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8"/>
        <w:jc w:val="center"/>
        <w:rPr>
          <w:rFonts w:hint="eastAsia" w:ascii="宋体" w:hAnsi="宋体" w:cs="宋体"/>
          <w:b/>
          <w:bCs/>
          <w:color w:val="auto"/>
          <w:sz w:val="48"/>
          <w:szCs w:val="48"/>
          <w:lang w:val="en-US" w:eastAsia="zh-CN"/>
        </w:rPr>
      </w:pPr>
    </w:p>
    <w:p>
      <w:pPr>
        <w:spacing w:line="360" w:lineRule="auto"/>
        <w:ind w:right="18"/>
        <w:jc w:val="center"/>
        <w:rPr>
          <w:rFonts w:hint="eastAsia" w:ascii="宋体" w:hAnsi="宋体" w:cs="宋体"/>
          <w:b/>
          <w:bCs/>
          <w:color w:val="auto"/>
          <w:sz w:val="48"/>
          <w:szCs w:val="48"/>
          <w:lang w:val="en-US" w:eastAsia="zh-CN"/>
        </w:rPr>
      </w:pPr>
    </w:p>
    <w:p>
      <w:pPr>
        <w:spacing w:line="360" w:lineRule="auto"/>
        <w:ind w:right="18"/>
        <w:jc w:val="center"/>
        <w:rPr>
          <w:rFonts w:hint="eastAsia" w:ascii="宋体" w:hAnsi="宋体" w:cs="宋体"/>
          <w:b/>
          <w:bCs/>
          <w:color w:val="auto"/>
          <w:sz w:val="48"/>
          <w:szCs w:val="48"/>
          <w:lang w:val="en-US" w:eastAsia="zh-CN"/>
        </w:rPr>
      </w:pPr>
    </w:p>
    <w:p>
      <w:pPr>
        <w:spacing w:line="360" w:lineRule="auto"/>
        <w:ind w:right="18"/>
        <w:jc w:val="center"/>
        <w:rPr>
          <w:rFonts w:hint="eastAsia" w:ascii="宋体" w:hAnsi="宋体" w:cs="宋体"/>
          <w:b/>
          <w:bCs/>
          <w:color w:val="auto"/>
          <w:sz w:val="48"/>
          <w:szCs w:val="48"/>
          <w:lang w:val="en-US" w:eastAsia="zh-CN"/>
        </w:rPr>
      </w:pPr>
    </w:p>
    <w:p>
      <w:pPr>
        <w:spacing w:line="360" w:lineRule="auto"/>
        <w:ind w:right="18"/>
        <w:jc w:val="center"/>
        <w:rPr>
          <w:rFonts w:hint="eastAsia" w:ascii="宋体" w:hAnsi="宋体" w:cs="宋体"/>
          <w:b/>
          <w:bCs/>
          <w:color w:val="auto"/>
          <w:sz w:val="48"/>
          <w:szCs w:val="48"/>
          <w:lang w:val="en-US" w:eastAsia="zh-CN"/>
        </w:rPr>
      </w:pPr>
    </w:p>
    <w:p>
      <w:pPr>
        <w:spacing w:line="360" w:lineRule="auto"/>
        <w:ind w:right="18" w:firstLine="480"/>
        <w:jc w:val="center"/>
        <w:rPr>
          <w:rFonts w:hint="eastAsia" w:ascii="宋体" w:hAnsi="宋体" w:cs="宋体"/>
          <w:b/>
          <w:bCs/>
          <w:color w:val="auto"/>
          <w:sz w:val="48"/>
          <w:szCs w:val="48"/>
          <w:lang w:val="en-US" w:eastAsia="zh-CN"/>
        </w:rPr>
      </w:pPr>
      <w:r>
        <w:rPr>
          <w:rFonts w:hint="eastAsia" w:ascii="宋体" w:hAnsi="宋体" w:cs="宋体"/>
          <w:b/>
          <w:bCs/>
          <w:color w:val="auto"/>
          <w:sz w:val="48"/>
          <w:szCs w:val="48"/>
          <w:lang w:val="en-US" w:eastAsia="zh-CN"/>
        </w:rPr>
        <w:t>深圳前海创盛医疗科技有限公司</w:t>
      </w:r>
    </w:p>
    <w:p>
      <w:pPr>
        <w:spacing w:line="360" w:lineRule="auto"/>
        <w:ind w:right="18" w:firstLine="480"/>
        <w:jc w:val="center"/>
        <w:rPr>
          <w:rFonts w:hint="eastAsia" w:ascii="宋体" w:hAnsi="宋体" w:eastAsia="宋体" w:cs="宋体"/>
          <w:b/>
        </w:rPr>
      </w:pPr>
      <w:r>
        <w:rPr>
          <w:rFonts w:hint="eastAsia" w:ascii="宋体" w:hAnsi="宋体" w:cs="宋体"/>
          <w:b/>
          <w:bCs/>
          <w:color w:val="auto"/>
          <w:sz w:val="48"/>
          <w:szCs w:val="48"/>
          <w:lang w:val="en-US" w:eastAsia="zh-CN"/>
        </w:rPr>
        <w:t>装饰工程</w:t>
      </w:r>
    </w:p>
    <w:p>
      <w:pPr>
        <w:spacing w:line="360" w:lineRule="auto"/>
        <w:ind w:right="18" w:firstLine="480"/>
        <w:rPr>
          <w:rFonts w:hint="eastAsia" w:ascii="宋体" w:hAnsi="宋体" w:eastAsia="宋体" w:cs="宋体"/>
          <w:b/>
        </w:rPr>
      </w:pPr>
    </w:p>
    <w:p>
      <w:pPr>
        <w:spacing w:line="360" w:lineRule="auto"/>
        <w:ind w:right="18" w:firstLine="480"/>
        <w:rPr>
          <w:rFonts w:hint="eastAsia" w:ascii="宋体" w:hAnsi="宋体" w:eastAsia="宋体" w:cs="宋体"/>
          <w:b/>
        </w:rPr>
      </w:pPr>
    </w:p>
    <w:p>
      <w:pPr>
        <w:spacing w:before="312" w:beforeLines="100" w:line="360" w:lineRule="auto"/>
        <w:jc w:val="center"/>
        <w:rPr>
          <w:rFonts w:hint="eastAsia" w:ascii="宋体" w:hAnsi="宋体" w:eastAsia="宋体" w:cs="宋体"/>
          <w:b/>
          <w:bCs/>
          <w:sz w:val="64"/>
          <w:szCs w:val="60"/>
        </w:rPr>
      </w:pPr>
      <w:r>
        <w:rPr>
          <w:rFonts w:hint="eastAsia" w:ascii="宋体" w:hAnsi="宋体" w:cs="宋体"/>
          <w:b/>
          <w:bCs/>
          <w:sz w:val="64"/>
          <w:szCs w:val="60"/>
          <w:lang w:val="en-US" w:eastAsia="zh-CN"/>
        </w:rPr>
        <w:t>询价</w:t>
      </w:r>
      <w:r>
        <w:rPr>
          <w:rFonts w:hint="eastAsia" w:ascii="宋体" w:hAnsi="宋体" w:eastAsia="宋体" w:cs="宋体"/>
          <w:b/>
          <w:bCs/>
          <w:sz w:val="64"/>
          <w:szCs w:val="60"/>
        </w:rPr>
        <w:t>文件</w:t>
      </w:r>
    </w:p>
    <w:p>
      <w:pPr>
        <w:spacing w:line="360" w:lineRule="auto"/>
        <w:ind w:right="18"/>
        <w:jc w:val="center"/>
        <w:rPr>
          <w:rFonts w:hint="eastAsia" w:ascii="宋体" w:hAnsi="宋体" w:eastAsia="宋体" w:cs="宋体"/>
          <w:b/>
        </w:rPr>
      </w:pPr>
    </w:p>
    <w:p>
      <w:pPr>
        <w:spacing w:line="360" w:lineRule="auto"/>
        <w:ind w:right="18" w:firstLine="480"/>
        <w:rPr>
          <w:rFonts w:hint="eastAsia" w:ascii="宋体" w:hAnsi="宋体" w:eastAsia="宋体" w:cs="宋体"/>
          <w:b/>
        </w:rPr>
      </w:pPr>
    </w:p>
    <w:p>
      <w:pPr>
        <w:spacing w:line="360" w:lineRule="auto"/>
        <w:ind w:right="18" w:firstLine="480"/>
        <w:rPr>
          <w:rFonts w:hint="eastAsia" w:ascii="宋体" w:hAnsi="宋体" w:eastAsia="宋体" w:cs="宋体"/>
          <w:b/>
        </w:rPr>
      </w:pPr>
    </w:p>
    <w:p>
      <w:pPr>
        <w:spacing w:line="360" w:lineRule="auto"/>
        <w:ind w:right="18" w:firstLine="480"/>
        <w:rPr>
          <w:rFonts w:hint="eastAsia" w:ascii="宋体" w:hAnsi="宋体" w:eastAsia="宋体" w:cs="宋体"/>
          <w:b/>
        </w:rPr>
      </w:pPr>
    </w:p>
    <w:p>
      <w:pPr>
        <w:spacing w:line="360" w:lineRule="auto"/>
        <w:ind w:right="18" w:firstLine="480"/>
        <w:rPr>
          <w:rFonts w:hint="eastAsia" w:ascii="宋体" w:hAnsi="宋体" w:eastAsia="宋体" w:cs="宋体"/>
          <w:b/>
        </w:rPr>
      </w:pPr>
    </w:p>
    <w:p>
      <w:pPr>
        <w:spacing w:line="360" w:lineRule="auto"/>
        <w:ind w:right="18" w:firstLine="480"/>
        <w:rPr>
          <w:rFonts w:hint="eastAsia" w:ascii="宋体" w:hAnsi="宋体" w:eastAsia="宋体" w:cs="宋体"/>
          <w:b/>
        </w:rPr>
      </w:pPr>
    </w:p>
    <w:p>
      <w:pPr>
        <w:spacing w:line="360" w:lineRule="auto"/>
        <w:ind w:right="17"/>
        <w:rPr>
          <w:rFonts w:hint="eastAsia" w:ascii="宋体" w:hAnsi="宋体" w:eastAsia="宋体" w:cs="宋体"/>
          <w:b/>
          <w:sz w:val="30"/>
          <w:szCs w:val="30"/>
          <w:u w:val="single"/>
        </w:rPr>
      </w:pPr>
      <w:r>
        <w:rPr>
          <w:rFonts w:hint="eastAsia" w:ascii="宋体" w:hAnsi="宋体" w:eastAsia="宋体" w:cs="宋体"/>
          <w:b/>
          <w:color w:val="auto"/>
          <w:sz w:val="30"/>
          <w:szCs w:val="30"/>
        </w:rPr>
        <w:t>工程名称</w:t>
      </w:r>
      <w:r>
        <w:rPr>
          <w:rFonts w:hint="eastAsia" w:ascii="宋体" w:hAnsi="宋体" w:eastAsia="宋体" w:cs="宋体"/>
          <w:b/>
          <w:sz w:val="30"/>
          <w:szCs w:val="30"/>
        </w:rPr>
        <w:t>：</w:t>
      </w:r>
      <w:r>
        <w:rPr>
          <w:rFonts w:hint="eastAsia" w:ascii="宋体" w:hAnsi="宋体" w:eastAsia="宋体" w:cs="宋体"/>
          <w:b/>
          <w:sz w:val="30"/>
          <w:szCs w:val="30"/>
          <w:u w:val="single"/>
        </w:rPr>
        <w:t xml:space="preserve"> </w:t>
      </w:r>
      <w:r>
        <w:rPr>
          <w:rFonts w:hint="eastAsia" w:ascii="宋体" w:hAnsi="宋体" w:cs="宋体"/>
          <w:b/>
          <w:sz w:val="30"/>
          <w:szCs w:val="30"/>
          <w:u w:val="single"/>
          <w:lang w:val="en-US" w:eastAsia="zh-CN"/>
        </w:rPr>
        <w:t>深圳前海创盛医疗科技有限公司装饰工程</w:t>
      </w:r>
      <w:r>
        <w:rPr>
          <w:rFonts w:hint="eastAsia" w:ascii="宋体" w:hAnsi="宋体" w:eastAsia="宋体" w:cs="宋体"/>
          <w:b/>
          <w:sz w:val="30"/>
          <w:szCs w:val="30"/>
          <w:u w:val="single"/>
          <w:lang w:val="en-US" w:eastAsia="zh-CN"/>
        </w:rPr>
        <w:t xml:space="preserve"> </w:t>
      </w:r>
      <w:r>
        <w:rPr>
          <w:rFonts w:hint="eastAsia" w:ascii="宋体" w:hAnsi="宋体" w:eastAsia="宋体" w:cs="宋体"/>
          <w:b/>
          <w:sz w:val="30"/>
          <w:szCs w:val="30"/>
          <w:u w:val="single"/>
        </w:rPr>
        <w:t xml:space="preserve"> </w:t>
      </w:r>
    </w:p>
    <w:p>
      <w:pPr>
        <w:rPr>
          <w:rFonts w:hint="eastAsia" w:ascii="宋体" w:hAnsi="宋体" w:eastAsia="宋体" w:cs="宋体"/>
          <w:b/>
          <w:sz w:val="30"/>
          <w:szCs w:val="30"/>
          <w:u w:val="single"/>
        </w:rPr>
      </w:pPr>
      <w:r>
        <w:rPr>
          <w:rFonts w:hint="eastAsia" w:ascii="宋体" w:hAnsi="宋体" w:eastAsia="宋体" w:cs="宋体"/>
          <w:b/>
          <w:color w:val="auto"/>
          <w:sz w:val="30"/>
          <w:szCs w:val="30"/>
        </w:rPr>
        <w:t>工程地点：</w:t>
      </w:r>
      <w:r>
        <w:rPr>
          <w:rFonts w:hint="eastAsia" w:ascii="宋体" w:hAnsi="宋体" w:eastAsia="宋体" w:cs="宋体"/>
          <w:b/>
          <w:color w:val="auto"/>
          <w:sz w:val="30"/>
          <w:szCs w:val="30"/>
          <w:u w:val="single"/>
        </w:rPr>
        <w:t xml:space="preserve"> </w:t>
      </w:r>
      <w:r>
        <w:rPr>
          <w:rFonts w:hint="eastAsia" w:ascii="宋体" w:hAnsi="宋体" w:eastAsia="宋体" w:cs="宋体"/>
          <w:b/>
          <w:sz w:val="30"/>
          <w:szCs w:val="30"/>
          <w:u w:val="single"/>
        </w:rPr>
        <w:t xml:space="preserve"> </w:t>
      </w:r>
      <w:r>
        <w:rPr>
          <w:rFonts w:hint="eastAsia" w:ascii="宋体" w:hAnsi="宋体" w:cs="宋体"/>
          <w:b/>
          <w:sz w:val="30"/>
          <w:szCs w:val="30"/>
          <w:u w:val="single"/>
          <w:lang w:val="en-US" w:eastAsia="zh-CN"/>
        </w:rPr>
        <w:t>南山医疗器械产业园</w:t>
      </w:r>
      <w:r>
        <w:rPr>
          <w:rFonts w:hint="eastAsia" w:ascii="宋体" w:hAnsi="宋体" w:eastAsia="宋体" w:cs="宋体"/>
          <w:b/>
          <w:sz w:val="30"/>
          <w:szCs w:val="30"/>
          <w:u w:val="single"/>
          <w:lang w:val="en-US" w:eastAsia="zh-CN"/>
        </w:rPr>
        <w:t xml:space="preserve">                 </w:t>
      </w:r>
      <w:r>
        <w:rPr>
          <w:rFonts w:hint="eastAsia" w:ascii="宋体" w:hAnsi="宋体" w:cs="宋体"/>
          <w:b/>
          <w:sz w:val="30"/>
          <w:szCs w:val="30"/>
          <w:u w:val="single"/>
          <w:lang w:val="en-US" w:eastAsia="zh-CN"/>
        </w:rPr>
        <w:t xml:space="preserve">  </w:t>
      </w:r>
    </w:p>
    <w:p>
      <w:pPr>
        <w:rPr>
          <w:rFonts w:hint="default" w:ascii="宋体" w:hAnsi="宋体" w:eastAsia="宋体" w:cs="宋体"/>
          <w:b/>
          <w:sz w:val="30"/>
          <w:szCs w:val="30"/>
          <w:lang w:val="en-US"/>
        </w:rPr>
      </w:pPr>
      <w:r>
        <w:rPr>
          <w:rFonts w:hint="eastAsia" w:ascii="宋体" w:hAnsi="宋体" w:eastAsia="宋体" w:cs="宋体"/>
          <w:b/>
          <w:sz w:val="30"/>
          <w:szCs w:val="30"/>
        </w:rPr>
        <w:t xml:space="preserve">招标人： </w:t>
      </w:r>
      <w:r>
        <w:rPr>
          <w:rFonts w:hint="eastAsia" w:ascii="宋体" w:hAnsi="宋体" w:eastAsia="宋体" w:cs="宋体"/>
          <w:b/>
          <w:sz w:val="30"/>
          <w:szCs w:val="30"/>
          <w:u w:val="single"/>
        </w:rPr>
        <w:t xml:space="preserve">  </w:t>
      </w:r>
      <w:r>
        <w:rPr>
          <w:rFonts w:hint="eastAsia" w:ascii="宋体" w:hAnsi="宋体" w:cs="宋体"/>
          <w:b/>
          <w:sz w:val="30"/>
          <w:szCs w:val="30"/>
          <w:u w:val="single"/>
          <w:lang w:val="en-US" w:eastAsia="zh-CN"/>
        </w:rPr>
        <w:t>中科基因生物科技（江苏）有限公司</w:t>
      </w:r>
      <w:r>
        <w:rPr>
          <w:rFonts w:hint="eastAsia" w:ascii="宋体" w:hAnsi="宋体" w:eastAsia="宋体" w:cs="宋体"/>
          <w:b/>
          <w:sz w:val="30"/>
          <w:szCs w:val="30"/>
          <w:u w:val="single"/>
        </w:rPr>
        <w:t xml:space="preserve">  </w:t>
      </w:r>
      <w:r>
        <w:rPr>
          <w:rFonts w:hint="eastAsia" w:ascii="宋体" w:hAnsi="宋体" w:cs="宋体"/>
          <w:b/>
          <w:sz w:val="30"/>
          <w:szCs w:val="30"/>
          <w:u w:val="single"/>
          <w:lang w:val="en-US" w:eastAsia="zh-CN"/>
        </w:rPr>
        <w:t xml:space="preserve">    </w:t>
      </w:r>
    </w:p>
    <w:p>
      <w:pPr>
        <w:spacing w:line="360" w:lineRule="auto"/>
        <w:ind w:right="17"/>
        <w:rPr>
          <w:rFonts w:hint="eastAsia" w:ascii="宋体" w:hAnsi="宋体" w:eastAsia="宋体" w:cs="宋体"/>
          <w:b/>
          <w:sz w:val="30"/>
          <w:szCs w:val="30"/>
        </w:rPr>
      </w:pPr>
      <w:r>
        <w:rPr>
          <w:rFonts w:hint="eastAsia" w:ascii="宋体" w:hAnsi="宋体" w:eastAsia="宋体" w:cs="宋体"/>
          <w:b/>
          <w:sz w:val="30"/>
          <w:szCs w:val="30"/>
        </w:rPr>
        <w:t xml:space="preserve">时  间： </w:t>
      </w:r>
      <w:r>
        <w:rPr>
          <w:rFonts w:hint="eastAsia" w:ascii="宋体" w:hAnsi="宋体" w:eastAsia="宋体" w:cs="宋体"/>
          <w:b/>
          <w:sz w:val="30"/>
          <w:szCs w:val="30"/>
          <w:u w:val="single"/>
        </w:rPr>
        <w:t xml:space="preserve">  </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yellow"/>
          <w:u w:val="single"/>
        </w:rPr>
        <w:t>202</w:t>
      </w:r>
      <w:r>
        <w:rPr>
          <w:rFonts w:hint="eastAsia" w:ascii="宋体" w:hAnsi="宋体" w:cs="宋体"/>
          <w:b/>
          <w:sz w:val="30"/>
          <w:szCs w:val="30"/>
          <w:highlight w:val="yellow"/>
          <w:u w:val="single"/>
          <w:lang w:val="en-US" w:eastAsia="zh-CN"/>
        </w:rPr>
        <w:t>2</w:t>
      </w:r>
      <w:r>
        <w:rPr>
          <w:rFonts w:hint="eastAsia" w:ascii="宋体" w:hAnsi="宋体" w:eastAsia="宋体" w:cs="宋体"/>
          <w:b/>
          <w:sz w:val="30"/>
          <w:szCs w:val="30"/>
          <w:highlight w:val="yellow"/>
          <w:u w:val="single"/>
        </w:rPr>
        <w:t>年</w:t>
      </w:r>
      <w:r>
        <w:rPr>
          <w:rFonts w:hint="eastAsia" w:ascii="宋体" w:hAnsi="宋体" w:cs="宋体"/>
          <w:b/>
          <w:sz w:val="30"/>
          <w:szCs w:val="30"/>
          <w:highlight w:val="yellow"/>
          <w:u w:val="single"/>
          <w:lang w:val="en-US" w:eastAsia="zh-CN"/>
        </w:rPr>
        <w:t>5</w:t>
      </w:r>
      <w:r>
        <w:rPr>
          <w:rFonts w:hint="eastAsia" w:ascii="宋体" w:hAnsi="宋体" w:eastAsia="宋体" w:cs="宋体"/>
          <w:b/>
          <w:sz w:val="30"/>
          <w:szCs w:val="30"/>
          <w:highlight w:val="yellow"/>
          <w:u w:val="single"/>
        </w:rPr>
        <w:t xml:space="preserve">月 </w:t>
      </w:r>
      <w:r>
        <w:rPr>
          <w:rFonts w:hint="eastAsia" w:ascii="宋体" w:hAnsi="宋体" w:cs="宋体"/>
          <w:b/>
          <w:sz w:val="30"/>
          <w:szCs w:val="30"/>
          <w:highlight w:val="yellow"/>
          <w:u w:val="single"/>
          <w:lang w:val="en-US" w:eastAsia="zh-CN"/>
        </w:rPr>
        <w:t>12</w:t>
      </w:r>
      <w:r>
        <w:rPr>
          <w:rFonts w:hint="eastAsia" w:ascii="宋体" w:hAnsi="宋体" w:eastAsia="宋体" w:cs="宋体"/>
          <w:b/>
          <w:sz w:val="30"/>
          <w:szCs w:val="30"/>
          <w:highlight w:val="yellow"/>
          <w:u w:val="single"/>
          <w:lang w:val="en-US" w:eastAsia="zh-CN"/>
        </w:rPr>
        <w:t>日</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u w:val="single"/>
        </w:rPr>
        <w:t xml:space="preserve">             </w:t>
      </w:r>
      <w:r>
        <w:rPr>
          <w:rFonts w:hint="eastAsia" w:ascii="宋体" w:hAnsi="宋体" w:cs="宋体"/>
          <w:b/>
          <w:sz w:val="30"/>
          <w:szCs w:val="30"/>
          <w:u w:val="single"/>
          <w:lang w:val="en-US" w:eastAsia="zh-CN"/>
        </w:rPr>
        <w:t xml:space="preserve"> </w:t>
      </w:r>
      <w:r>
        <w:rPr>
          <w:rFonts w:hint="eastAsia" w:ascii="宋体" w:hAnsi="宋体" w:eastAsia="宋体" w:cs="宋体"/>
          <w:b/>
          <w:sz w:val="30"/>
          <w:szCs w:val="30"/>
          <w:u w:val="single"/>
          <w:lang w:val="en-US" w:eastAsia="zh-CN"/>
        </w:rPr>
        <w:t xml:space="preserve">   </w:t>
      </w:r>
    </w:p>
    <w:p>
      <w:pPr>
        <w:spacing w:line="480" w:lineRule="auto"/>
        <w:jc w:val="center"/>
        <w:rPr>
          <w:rFonts w:hint="eastAsia" w:ascii="宋体" w:hAnsi="宋体" w:eastAsia="宋体" w:cs="宋体"/>
          <w:b/>
          <w:bCs/>
          <w:sz w:val="36"/>
        </w:rPr>
      </w:pPr>
    </w:p>
    <w:p>
      <w:pPr>
        <w:spacing w:line="480" w:lineRule="auto"/>
        <w:jc w:val="center"/>
        <w:rPr>
          <w:rFonts w:hint="eastAsia" w:ascii="宋体" w:hAnsi="宋体" w:eastAsia="宋体" w:cs="宋体"/>
          <w:b/>
          <w:bCs/>
          <w:sz w:val="36"/>
        </w:rPr>
      </w:pPr>
    </w:p>
    <w:p>
      <w:pPr>
        <w:spacing w:line="480" w:lineRule="auto"/>
        <w:jc w:val="center"/>
        <w:rPr>
          <w:rFonts w:hint="eastAsia" w:ascii="宋体" w:hAnsi="宋体" w:eastAsia="宋体" w:cs="宋体"/>
          <w:b/>
          <w:bCs/>
          <w:sz w:val="36"/>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titlePg/>
          <w:docGrid w:type="lines" w:linePitch="312" w:charSpace="0"/>
        </w:sectPr>
      </w:pPr>
    </w:p>
    <w:p>
      <w:pPr>
        <w:spacing w:line="480" w:lineRule="auto"/>
        <w:jc w:val="center"/>
        <w:rPr>
          <w:rFonts w:hint="eastAsia" w:ascii="宋体" w:hAnsi="宋体" w:eastAsia="宋体" w:cs="宋体"/>
          <w:b/>
          <w:bCs/>
          <w:sz w:val="36"/>
        </w:rPr>
        <w:sectPr>
          <w:footerReference r:id="rId11" w:type="first"/>
          <w:footerReference r:id="rId10" w:type="default"/>
          <w:type w:val="continuous"/>
          <w:pgSz w:w="11906" w:h="16838"/>
          <w:pgMar w:top="1440" w:right="1800" w:bottom="1440" w:left="1800" w:header="851" w:footer="992" w:gutter="0"/>
          <w:pgNumType w:start="0"/>
          <w:cols w:space="720" w:num="1"/>
          <w:titlePg/>
          <w:docGrid w:type="lines" w:linePitch="312" w:charSpace="0"/>
        </w:sectPr>
      </w:pPr>
    </w:p>
    <w:sdt>
      <w:sdtPr>
        <w:rPr>
          <w:rFonts w:ascii="宋体" w:hAnsi="宋体" w:eastAsia="宋体" w:cs="Times New Roman"/>
          <w:sz w:val="44"/>
          <w:szCs w:val="44"/>
          <w:lang w:val="en-US" w:eastAsia="zh-CN" w:bidi="ar-SA"/>
        </w:rPr>
        <w:id w:val="147473659"/>
        <w15:color w:val="DBDBDB"/>
        <w:docPartObj>
          <w:docPartGallery w:val="Table of Contents"/>
          <w:docPartUnique/>
        </w:docPartObj>
      </w:sdtPr>
      <w:sdtEndPr>
        <w:rPr>
          <w:rFonts w:ascii="宋体" w:hAnsi="宋体" w:eastAsia="宋体" w:cs="Times New Roman"/>
          <w:b/>
          <w:sz w:val="44"/>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sz w:val="44"/>
              <w:szCs w:val="44"/>
              <w:lang w:val="en-US" w:eastAsia="zh-CN" w:bidi="ar-SA"/>
            </w:rPr>
          </w:pPr>
          <w:bookmarkStart w:id="0" w:name="_Toc323308739"/>
          <w:bookmarkStart w:id="1" w:name="_Toc318448930"/>
        </w:p>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8"/>
            <w:tabs>
              <w:tab w:val="right" w:leader="dot" w:pos="8306"/>
            </w:tabs>
          </w:pPr>
          <w:r>
            <w:fldChar w:fldCharType="begin"/>
          </w:r>
          <w:r>
            <w:instrText xml:space="preserve">TOC \o "1-2" \h \u </w:instrText>
          </w:r>
          <w:r>
            <w:fldChar w:fldCharType="separate"/>
          </w:r>
          <w:r>
            <w:fldChar w:fldCharType="begin"/>
          </w:r>
          <w:r>
            <w:instrText xml:space="preserve"> HYPERLINK \l _Toc17178 </w:instrText>
          </w:r>
          <w:r>
            <w:fldChar w:fldCharType="separate"/>
          </w:r>
          <w:r>
            <w:rPr>
              <w:rFonts w:hint="eastAsia" w:ascii="宋体" w:hAnsi="宋体" w:eastAsia="宋体" w:cs="宋体"/>
              <w:bCs/>
              <w:snapToGrid w:val="0"/>
              <w:szCs w:val="36"/>
            </w:rPr>
            <w:t>第一章  投标须知</w:t>
          </w:r>
          <w:r>
            <w:tab/>
          </w:r>
          <w:r>
            <w:fldChar w:fldCharType="begin"/>
          </w:r>
          <w:r>
            <w:instrText xml:space="preserve"> PAGEREF _Toc17178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_Toc26895 </w:instrText>
          </w:r>
          <w:r>
            <w:fldChar w:fldCharType="separate"/>
          </w:r>
          <w:r>
            <w:rPr>
              <w:rFonts w:hint="eastAsia" w:ascii="宋体" w:hAnsi="宋体" w:eastAsia="宋体" w:cs="宋体"/>
              <w:bCs/>
              <w:snapToGrid w:val="0"/>
              <w:szCs w:val="24"/>
            </w:rPr>
            <w:t>一、投标须知前附表</w:t>
          </w:r>
          <w:r>
            <w:tab/>
          </w:r>
          <w:r>
            <w:fldChar w:fldCharType="begin"/>
          </w:r>
          <w:r>
            <w:instrText xml:space="preserve"> PAGEREF _Toc26895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_Toc15461 </w:instrText>
          </w:r>
          <w:r>
            <w:fldChar w:fldCharType="separate"/>
          </w:r>
          <w:r>
            <w:rPr>
              <w:rFonts w:hint="eastAsia" w:ascii="宋体" w:hAnsi="宋体" w:eastAsia="宋体" w:cs="宋体"/>
              <w:bCs/>
              <w:snapToGrid w:val="0"/>
              <w:szCs w:val="36"/>
            </w:rPr>
            <w:t>二、投标须知</w:t>
          </w:r>
          <w:r>
            <w:tab/>
          </w:r>
          <w:r>
            <w:fldChar w:fldCharType="begin"/>
          </w:r>
          <w:r>
            <w:instrText xml:space="preserve"> PAGEREF _Toc15461 \h </w:instrText>
          </w:r>
          <w:r>
            <w:fldChar w:fldCharType="separate"/>
          </w:r>
          <w:r>
            <w:t>2</w:t>
          </w:r>
          <w:r>
            <w:fldChar w:fldCharType="end"/>
          </w:r>
          <w:r>
            <w:fldChar w:fldCharType="end"/>
          </w:r>
        </w:p>
        <w:p>
          <w:pPr>
            <w:pStyle w:val="8"/>
            <w:tabs>
              <w:tab w:val="right" w:leader="dot" w:pos="8306"/>
            </w:tabs>
          </w:pPr>
          <w:r>
            <w:fldChar w:fldCharType="begin"/>
          </w:r>
          <w:r>
            <w:instrText xml:space="preserve"> HYPERLINK \l _Toc7789 </w:instrText>
          </w:r>
          <w:r>
            <w:fldChar w:fldCharType="separate"/>
          </w:r>
          <w:r>
            <w:rPr>
              <w:rFonts w:hint="eastAsia" w:ascii="宋体" w:hAnsi="宋体" w:eastAsia="宋体" w:cs="宋体"/>
              <w:bCs/>
              <w:snapToGrid w:val="0"/>
              <w:szCs w:val="36"/>
            </w:rPr>
            <w:t>第二章  施工承包工作范围及工期要求</w:t>
          </w:r>
          <w:r>
            <w:tab/>
          </w:r>
          <w:r>
            <w:fldChar w:fldCharType="begin"/>
          </w:r>
          <w:r>
            <w:instrText xml:space="preserve"> PAGEREF _Toc7789 \h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_Toc8486 </w:instrText>
          </w:r>
          <w:r>
            <w:fldChar w:fldCharType="separate"/>
          </w:r>
          <w:r>
            <w:rPr>
              <w:rFonts w:hint="eastAsia" w:ascii="宋体" w:hAnsi="宋体" w:eastAsia="宋体" w:cs="宋体"/>
              <w:bCs/>
              <w:snapToGrid w:val="0"/>
              <w:szCs w:val="24"/>
            </w:rPr>
            <w:t>一、施工承包工作范围</w:t>
          </w:r>
          <w:r>
            <w:tab/>
          </w:r>
          <w:r>
            <w:fldChar w:fldCharType="begin"/>
          </w:r>
          <w:r>
            <w:instrText xml:space="preserve"> PAGEREF _Toc8486 \h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_Toc10171 </w:instrText>
          </w:r>
          <w:r>
            <w:fldChar w:fldCharType="separate"/>
          </w:r>
          <w:r>
            <w:rPr>
              <w:rFonts w:hint="eastAsia" w:ascii="宋体" w:hAnsi="宋体" w:eastAsia="宋体" w:cs="宋体"/>
              <w:bCs/>
              <w:snapToGrid w:val="0"/>
              <w:szCs w:val="24"/>
            </w:rPr>
            <w:t>二、工期要求</w:t>
          </w:r>
          <w:r>
            <w:tab/>
          </w:r>
          <w:r>
            <w:fldChar w:fldCharType="begin"/>
          </w:r>
          <w:r>
            <w:instrText xml:space="preserve"> PAGEREF _Toc10171 \h </w:instrText>
          </w:r>
          <w:r>
            <w:fldChar w:fldCharType="separate"/>
          </w:r>
          <w:r>
            <w:t>10</w:t>
          </w:r>
          <w:r>
            <w:fldChar w:fldCharType="end"/>
          </w:r>
          <w:r>
            <w:fldChar w:fldCharType="end"/>
          </w:r>
        </w:p>
        <w:p>
          <w:pPr>
            <w:pStyle w:val="8"/>
            <w:tabs>
              <w:tab w:val="right" w:leader="dot" w:pos="8306"/>
            </w:tabs>
          </w:pPr>
          <w:r>
            <w:fldChar w:fldCharType="begin"/>
          </w:r>
          <w:r>
            <w:instrText xml:space="preserve"> HYPERLINK \l _Toc3121 </w:instrText>
          </w:r>
          <w:r>
            <w:fldChar w:fldCharType="separate"/>
          </w:r>
          <w:r>
            <w:rPr>
              <w:rFonts w:hint="eastAsia" w:ascii="宋体" w:hAnsi="宋体" w:eastAsia="宋体" w:cs="宋体"/>
              <w:bCs/>
              <w:snapToGrid w:val="0"/>
              <w:szCs w:val="36"/>
              <w:highlight w:val="none"/>
            </w:rPr>
            <w:t>第三章  施工承包技术规范及要求</w:t>
          </w:r>
          <w:r>
            <w:tab/>
          </w:r>
          <w:r>
            <w:fldChar w:fldCharType="begin"/>
          </w:r>
          <w:r>
            <w:instrText xml:space="preserve"> PAGEREF _Toc3121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_Toc18655 </w:instrText>
          </w:r>
          <w:r>
            <w:fldChar w:fldCharType="separate"/>
          </w:r>
          <w:r>
            <w:rPr>
              <w:rFonts w:hAnsi="宋体"/>
              <w:bCs/>
            </w:rPr>
            <w:t>一、工程采用的计价规范</w:t>
          </w:r>
          <w:r>
            <w:tab/>
          </w:r>
          <w:r>
            <w:fldChar w:fldCharType="begin"/>
          </w:r>
          <w:r>
            <w:instrText xml:space="preserve"> PAGEREF _Toc18655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_Toc7314 </w:instrText>
          </w:r>
          <w:r>
            <w:fldChar w:fldCharType="separate"/>
          </w:r>
          <w:r>
            <w:rPr>
              <w:rFonts w:hAnsi="宋体"/>
              <w:bCs/>
            </w:rPr>
            <w:t>二、本工程采用的技术规范</w:t>
          </w:r>
          <w:r>
            <w:tab/>
          </w:r>
          <w:r>
            <w:fldChar w:fldCharType="begin"/>
          </w:r>
          <w:r>
            <w:instrText xml:space="preserve"> PAGEREF _Toc7314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_Toc27764 </w:instrText>
          </w:r>
          <w:r>
            <w:fldChar w:fldCharType="separate"/>
          </w:r>
          <w:r>
            <w:rPr>
              <w:rFonts w:hAnsi="宋体"/>
              <w:bCs/>
            </w:rPr>
            <w:t>三、本工程对施工工艺的特殊要求</w:t>
          </w:r>
          <w:r>
            <w:tab/>
          </w:r>
          <w:r>
            <w:fldChar w:fldCharType="begin"/>
          </w:r>
          <w:r>
            <w:instrText xml:space="preserve"> PAGEREF _Toc27764 \h </w:instrText>
          </w:r>
          <w:r>
            <w:fldChar w:fldCharType="separate"/>
          </w:r>
          <w:r>
            <w:t>12</w:t>
          </w:r>
          <w:r>
            <w:fldChar w:fldCharType="end"/>
          </w:r>
          <w:r>
            <w:fldChar w:fldCharType="end"/>
          </w:r>
        </w:p>
        <w:p>
          <w:pPr>
            <w:pStyle w:val="8"/>
            <w:tabs>
              <w:tab w:val="right" w:leader="dot" w:pos="8306"/>
            </w:tabs>
          </w:pPr>
          <w:r>
            <w:fldChar w:fldCharType="begin"/>
          </w:r>
          <w:r>
            <w:instrText xml:space="preserve"> HYPERLINK \l _Toc9036 </w:instrText>
          </w:r>
          <w:r>
            <w:fldChar w:fldCharType="separate"/>
          </w:r>
          <w:r>
            <w:rPr>
              <w:rFonts w:hint="eastAsia" w:ascii="宋体" w:hAnsi="宋体" w:eastAsia="宋体" w:cs="宋体"/>
              <w:bCs/>
              <w:snapToGrid w:val="0"/>
              <w:szCs w:val="36"/>
            </w:rPr>
            <w:t xml:space="preserve">第四章 </w:t>
          </w:r>
          <w:r>
            <w:rPr>
              <w:rFonts w:hint="eastAsia" w:ascii="宋体" w:hAnsi="宋体" w:eastAsia="宋体" w:cs="宋体"/>
              <w:bCs/>
              <w:snapToGrid w:val="0"/>
              <w:szCs w:val="36"/>
              <w:lang w:val="en-US" w:eastAsia="zh-CN"/>
            </w:rPr>
            <w:t>资格审查及评标办法</w:t>
          </w:r>
          <w:r>
            <w:tab/>
          </w:r>
          <w:r>
            <w:fldChar w:fldCharType="begin"/>
          </w:r>
          <w:r>
            <w:instrText xml:space="preserve"> PAGEREF _Toc9036 \h </w:instrText>
          </w:r>
          <w:r>
            <w:fldChar w:fldCharType="separate"/>
          </w:r>
          <w:r>
            <w:t>13</w:t>
          </w:r>
          <w:r>
            <w:fldChar w:fldCharType="end"/>
          </w:r>
          <w:r>
            <w:fldChar w:fldCharType="end"/>
          </w:r>
        </w:p>
        <w:p>
          <w:pPr>
            <w:pStyle w:val="8"/>
            <w:tabs>
              <w:tab w:val="right" w:leader="dot" w:pos="8306"/>
            </w:tabs>
            <w:ind w:firstLine="480" w:firstLineChars="200"/>
          </w:pPr>
          <w:r>
            <w:fldChar w:fldCharType="begin"/>
          </w:r>
          <w:r>
            <w:instrText xml:space="preserve"> HYPERLINK \l _Toc13561 </w:instrText>
          </w:r>
          <w:r>
            <w:fldChar w:fldCharType="separate"/>
          </w:r>
          <w:r>
            <w:rPr>
              <w:rFonts w:hint="eastAsia" w:ascii="宋体" w:hAnsi="宋体" w:eastAsia="宋体" w:cs="宋体"/>
              <w:bCs/>
              <w:snapToGrid w:val="0"/>
              <w:szCs w:val="30"/>
              <w:lang w:val="en-US" w:eastAsia="zh-CN"/>
            </w:rPr>
            <w:t>一、</w:t>
          </w:r>
          <w:r>
            <w:rPr>
              <w:rFonts w:hint="eastAsia" w:ascii="宋体" w:hAnsi="宋体" w:eastAsia="宋体" w:cs="宋体"/>
              <w:bCs/>
              <w:snapToGrid w:val="0"/>
              <w:szCs w:val="30"/>
              <w:highlight w:val="none"/>
              <w:lang w:val="en-US" w:eastAsia="zh-CN"/>
            </w:rPr>
            <w:t>资格审查</w:t>
          </w:r>
          <w:r>
            <w:tab/>
          </w:r>
          <w:r>
            <w:fldChar w:fldCharType="begin"/>
          </w:r>
          <w:r>
            <w:instrText xml:space="preserve"> PAGEREF _Toc13561 \h </w:instrText>
          </w:r>
          <w:r>
            <w:fldChar w:fldCharType="separate"/>
          </w:r>
          <w:r>
            <w:t>13</w:t>
          </w:r>
          <w:r>
            <w:fldChar w:fldCharType="end"/>
          </w:r>
          <w:r>
            <w:fldChar w:fldCharType="end"/>
          </w:r>
        </w:p>
        <w:p>
          <w:pPr>
            <w:pStyle w:val="8"/>
            <w:tabs>
              <w:tab w:val="right" w:leader="dot" w:pos="8306"/>
            </w:tabs>
            <w:ind w:firstLine="480" w:firstLineChars="200"/>
          </w:pPr>
          <w:r>
            <w:fldChar w:fldCharType="begin"/>
          </w:r>
          <w:r>
            <w:instrText xml:space="preserve"> HYPERLINK \l _Toc8262 </w:instrText>
          </w:r>
          <w:r>
            <w:fldChar w:fldCharType="separate"/>
          </w:r>
          <w:r>
            <w:rPr>
              <w:rFonts w:hint="eastAsia" w:ascii="宋体" w:hAnsi="宋体" w:eastAsia="宋体" w:cs="宋体"/>
              <w:bCs/>
              <w:snapToGrid w:val="0"/>
              <w:szCs w:val="30"/>
              <w:lang w:val="en-US" w:eastAsia="zh-CN"/>
            </w:rPr>
            <w:t>二、评标方法</w:t>
          </w:r>
          <w:r>
            <w:tab/>
          </w:r>
          <w:r>
            <w:fldChar w:fldCharType="begin"/>
          </w:r>
          <w:r>
            <w:instrText xml:space="preserve"> PAGEREF _Toc8262 \h </w:instrText>
          </w:r>
          <w:r>
            <w:fldChar w:fldCharType="separate"/>
          </w:r>
          <w:r>
            <w:t>14</w:t>
          </w:r>
          <w:r>
            <w:fldChar w:fldCharType="end"/>
          </w:r>
          <w:r>
            <w:fldChar w:fldCharType="end"/>
          </w:r>
        </w:p>
        <w:p>
          <w:pPr>
            <w:pStyle w:val="8"/>
            <w:tabs>
              <w:tab w:val="right" w:leader="dot" w:pos="8306"/>
            </w:tabs>
            <w:ind w:firstLine="480" w:firstLineChars="200"/>
          </w:pPr>
          <w:r>
            <w:fldChar w:fldCharType="begin"/>
          </w:r>
          <w:r>
            <w:instrText xml:space="preserve"> HYPERLINK \l _Toc29843 </w:instrText>
          </w:r>
          <w:r>
            <w:fldChar w:fldCharType="separate"/>
          </w:r>
          <w:r>
            <w:rPr>
              <w:rFonts w:hint="eastAsia" w:ascii="宋体" w:hAnsi="宋体" w:eastAsia="宋体" w:cs="宋体"/>
              <w:bCs/>
              <w:snapToGrid w:val="0"/>
              <w:szCs w:val="30"/>
              <w:highlight w:val="none"/>
              <w:lang w:val="en-US" w:eastAsia="zh-CN"/>
            </w:rPr>
            <w:t>三、评标标准</w:t>
          </w:r>
          <w:r>
            <w:tab/>
          </w:r>
          <w:r>
            <w:fldChar w:fldCharType="begin"/>
          </w:r>
          <w:r>
            <w:instrText xml:space="preserve"> PAGEREF _Toc29843 \h </w:instrText>
          </w:r>
          <w:r>
            <w:fldChar w:fldCharType="separate"/>
          </w:r>
          <w:r>
            <w:t>15</w:t>
          </w:r>
          <w:r>
            <w:fldChar w:fldCharType="end"/>
          </w:r>
          <w:r>
            <w:fldChar w:fldCharType="end"/>
          </w:r>
        </w:p>
        <w:p>
          <w:pPr>
            <w:pStyle w:val="8"/>
            <w:tabs>
              <w:tab w:val="right" w:leader="dot" w:pos="8306"/>
            </w:tabs>
          </w:pPr>
          <w:r>
            <w:fldChar w:fldCharType="begin"/>
          </w:r>
          <w:r>
            <w:instrText xml:space="preserve"> HYPERLINK \l _Toc3968 </w:instrText>
          </w:r>
          <w:r>
            <w:fldChar w:fldCharType="separate"/>
          </w:r>
          <w:r>
            <w:rPr>
              <w:rFonts w:hint="eastAsia" w:ascii="宋体" w:hAnsi="宋体" w:eastAsia="宋体" w:cs="宋体"/>
              <w:bCs/>
              <w:snapToGrid w:val="0"/>
              <w:szCs w:val="36"/>
            </w:rPr>
            <w:t>第</w:t>
          </w:r>
          <w:r>
            <w:rPr>
              <w:rFonts w:hint="eastAsia" w:ascii="宋体" w:hAnsi="宋体" w:cs="宋体"/>
              <w:bCs/>
              <w:snapToGrid w:val="0"/>
              <w:szCs w:val="36"/>
              <w:lang w:val="en-US" w:eastAsia="zh-CN"/>
            </w:rPr>
            <w:t>五</w:t>
          </w:r>
          <w:r>
            <w:rPr>
              <w:rFonts w:hint="eastAsia" w:ascii="宋体" w:hAnsi="宋体" w:eastAsia="宋体" w:cs="宋体"/>
              <w:bCs/>
              <w:snapToGrid w:val="0"/>
              <w:szCs w:val="36"/>
            </w:rPr>
            <w:t>章 投标文件格式</w:t>
          </w:r>
          <w:r>
            <w:rPr>
              <w:rFonts w:hint="eastAsia" w:ascii="宋体" w:hAnsi="宋体" w:cs="宋体"/>
              <w:bCs/>
              <w:snapToGrid w:val="0"/>
              <w:szCs w:val="36"/>
              <w:lang w:eastAsia="zh-CN"/>
            </w:rPr>
            <w:t>（</w:t>
          </w:r>
          <w:r>
            <w:rPr>
              <w:rFonts w:hint="eastAsia" w:ascii="宋体" w:hAnsi="宋体" w:cs="宋体"/>
              <w:bCs/>
              <w:snapToGrid w:val="0"/>
              <w:szCs w:val="36"/>
              <w:lang w:val="en-US" w:eastAsia="zh-CN"/>
            </w:rPr>
            <w:t>附件）</w:t>
          </w:r>
          <w:r>
            <w:tab/>
          </w:r>
          <w:r>
            <w:fldChar w:fldCharType="begin"/>
          </w:r>
          <w:r>
            <w:instrText xml:space="preserve"> PAGEREF _Toc3968 \h </w:instrText>
          </w:r>
          <w:r>
            <w:fldChar w:fldCharType="separate"/>
          </w:r>
          <w:r>
            <w:t>16</w:t>
          </w:r>
          <w:r>
            <w:fldChar w:fldCharType="end"/>
          </w:r>
          <w:r>
            <w:fldChar w:fldCharType="end"/>
          </w:r>
        </w:p>
        <w:p>
          <w:r>
            <w:fldChar w:fldCharType="end"/>
          </w:r>
        </w:p>
      </w:sdtContent>
    </w:sdt>
    <w:p>
      <w:pPr>
        <w:spacing w:line="480" w:lineRule="auto"/>
        <w:jc w:val="center"/>
        <w:outlineLvl w:val="0"/>
        <w:rPr>
          <w:rFonts w:hint="eastAsia" w:ascii="宋体" w:hAnsi="宋体" w:eastAsia="宋体" w:cs="宋体"/>
          <w:b/>
          <w:bCs/>
          <w:snapToGrid w:val="0"/>
          <w:sz w:val="36"/>
          <w:szCs w:val="36"/>
        </w:rPr>
        <w:sectPr>
          <w:headerReference r:id="rId12" w:type="default"/>
          <w:footerReference r:id="rId13" w:type="default"/>
          <w:pgSz w:w="11906" w:h="16838"/>
          <w:pgMar w:top="1440" w:right="1800" w:bottom="1440" w:left="1800" w:header="851" w:footer="992" w:gutter="0"/>
          <w:pgNumType w:start="1"/>
          <w:cols w:space="425" w:num="1"/>
          <w:docGrid w:type="lines" w:linePitch="312" w:charSpace="0"/>
        </w:sectPr>
      </w:pPr>
      <w:bookmarkStart w:id="2" w:name="_Toc17178"/>
    </w:p>
    <w:p>
      <w:pPr>
        <w:spacing w:line="480" w:lineRule="auto"/>
        <w:jc w:val="center"/>
        <w:outlineLvl w:val="0"/>
        <w:rPr>
          <w:rFonts w:hint="eastAsia" w:ascii="宋体" w:hAnsi="宋体" w:eastAsia="宋体" w:cs="宋体"/>
          <w:b/>
          <w:bCs/>
          <w:snapToGrid w:val="0"/>
          <w:sz w:val="36"/>
          <w:szCs w:val="36"/>
        </w:rPr>
      </w:pPr>
      <w:r>
        <w:rPr>
          <w:rFonts w:hint="eastAsia" w:ascii="宋体" w:hAnsi="宋体" w:eastAsia="宋体" w:cs="宋体"/>
          <w:b/>
          <w:bCs/>
          <w:snapToGrid w:val="0"/>
          <w:sz w:val="36"/>
          <w:szCs w:val="36"/>
        </w:rPr>
        <w:t>第一章  投标须知</w:t>
      </w:r>
      <w:bookmarkEnd w:id="0"/>
      <w:bookmarkEnd w:id="1"/>
      <w:bookmarkEnd w:id="2"/>
    </w:p>
    <w:p>
      <w:pPr>
        <w:snapToGrid w:val="0"/>
        <w:spacing w:line="360" w:lineRule="auto"/>
        <w:ind w:firstLine="472" w:firstLineChars="196"/>
        <w:jc w:val="center"/>
        <w:outlineLvl w:val="1"/>
        <w:rPr>
          <w:rFonts w:hint="eastAsia" w:ascii="宋体" w:hAnsi="宋体" w:eastAsia="宋体" w:cs="宋体"/>
          <w:b/>
          <w:bCs/>
          <w:snapToGrid w:val="0"/>
          <w:color w:val="000000"/>
          <w:szCs w:val="24"/>
        </w:rPr>
      </w:pPr>
      <w:bookmarkStart w:id="3" w:name="_Toc323308740"/>
      <w:bookmarkStart w:id="4" w:name="_Toc42392969"/>
      <w:bookmarkStart w:id="5" w:name="_Toc26895"/>
      <w:bookmarkStart w:id="6" w:name="_Toc318448931"/>
      <w:bookmarkStart w:id="7" w:name="_Toc7352408"/>
      <w:r>
        <w:rPr>
          <w:rFonts w:hint="eastAsia" w:ascii="宋体" w:hAnsi="宋体" w:eastAsia="宋体" w:cs="宋体"/>
          <w:b/>
          <w:bCs/>
          <w:snapToGrid w:val="0"/>
          <w:color w:val="000000"/>
          <w:szCs w:val="24"/>
        </w:rPr>
        <w:t>一、投标须知前附表</w:t>
      </w:r>
      <w:bookmarkEnd w:id="3"/>
      <w:bookmarkEnd w:id="4"/>
      <w:bookmarkEnd w:id="5"/>
      <w:bookmarkEnd w:id="6"/>
      <w:bookmarkEnd w:id="7"/>
      <w:bookmarkStart w:id="8" w:name="bt投标须知前附表1"/>
      <w:bookmarkEnd w:id="8"/>
      <w:bookmarkStart w:id="9" w:name="_Toc38943415"/>
      <w:bookmarkStart w:id="10" w:name="_Toc42392970"/>
    </w:p>
    <w:p>
      <w:pPr>
        <w:snapToGrid w:val="0"/>
        <w:spacing w:line="360" w:lineRule="auto"/>
        <w:jc w:val="both"/>
        <w:outlineLvl w:val="2"/>
        <w:rPr>
          <w:rFonts w:hint="eastAsia" w:ascii="宋体" w:hAnsi="宋体" w:eastAsia="宋体" w:cs="宋体"/>
          <w:b/>
          <w:bCs/>
          <w:snapToGrid w:val="0"/>
          <w:color w:val="000000"/>
          <w:szCs w:val="24"/>
        </w:rPr>
      </w:pPr>
      <w:bookmarkStart w:id="11" w:name="_Toc318448932"/>
      <w:bookmarkStart w:id="12" w:name="_Toc323308741"/>
      <w:bookmarkStart w:id="13" w:name="_Toc7352409"/>
      <w:r>
        <w:rPr>
          <w:rFonts w:hint="eastAsia" w:ascii="宋体" w:hAnsi="宋体" w:eastAsia="宋体" w:cs="宋体"/>
          <w:b/>
          <w:bCs/>
          <w:snapToGrid w:val="0"/>
          <w:color w:val="000000"/>
          <w:szCs w:val="24"/>
        </w:rPr>
        <w:t>1、投标须知前附表</w:t>
      </w:r>
      <w:bookmarkEnd w:id="9"/>
      <w:bookmarkEnd w:id="10"/>
      <w:bookmarkEnd w:id="11"/>
      <w:bookmarkEnd w:id="12"/>
      <w:bookmarkEnd w:id="13"/>
      <w:r>
        <w:rPr>
          <w:rFonts w:hint="eastAsia" w:ascii="宋体" w:hAnsi="宋体" w:eastAsia="宋体" w:cs="宋体"/>
          <w:b/>
          <w:bCs/>
          <w:snapToGrid w:val="0"/>
          <w:color w:val="000000"/>
          <w:szCs w:val="24"/>
        </w:rPr>
        <w:t>1</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4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项号</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c>
          <w:tcPr>
            <w:tcW w:w="540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color w:val="auto"/>
                <w:sz w:val="24"/>
                <w:szCs w:val="24"/>
              </w:rPr>
              <w:t>工程名称</w:t>
            </w:r>
          </w:p>
        </w:tc>
        <w:tc>
          <w:tcPr>
            <w:tcW w:w="5400" w:type="dxa"/>
            <w:noWrap w:val="0"/>
            <w:vAlign w:val="center"/>
          </w:tcPr>
          <w:p>
            <w:pPr>
              <w:pStyle w:val="5"/>
              <w:spacing w:line="320" w:lineRule="exact"/>
              <w:ind w:firstLine="480" w:firstLineChars="200"/>
              <w:rPr>
                <w:rFonts w:hint="default" w:ascii="宋体" w:hAnsi="宋体" w:eastAsia="宋体" w:cs="宋体"/>
                <w:sz w:val="24"/>
                <w:szCs w:val="24"/>
                <w:lang w:val="en-US"/>
              </w:rPr>
            </w:pPr>
            <w:r>
              <w:rPr>
                <w:rFonts w:hint="eastAsia" w:hAnsi="宋体" w:cs="宋体"/>
                <w:sz w:val="24"/>
                <w:szCs w:val="24"/>
                <w:lang w:val="en-US" w:eastAsia="zh-CN"/>
              </w:rPr>
              <w:t>深圳前海创盛医疗科技有限公司装饰工程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color w:val="auto"/>
                <w:sz w:val="24"/>
                <w:szCs w:val="24"/>
              </w:rPr>
              <w:t>工程地点</w:t>
            </w:r>
          </w:p>
        </w:tc>
        <w:tc>
          <w:tcPr>
            <w:tcW w:w="5400" w:type="dxa"/>
            <w:noWrap w:val="0"/>
            <w:vAlign w:val="center"/>
          </w:tcPr>
          <w:p>
            <w:pPr>
              <w:ind w:firstLine="480" w:firstLineChars="200"/>
              <w:rPr>
                <w:rFonts w:hint="eastAsia" w:ascii="宋体" w:hAnsi="宋体" w:eastAsia="宋体" w:cs="宋体"/>
                <w:bCs/>
                <w:szCs w:val="24"/>
                <w:lang w:val="en-US" w:eastAsia="zh-CN"/>
              </w:rPr>
            </w:pPr>
            <w:r>
              <w:rPr>
                <w:rFonts w:hint="eastAsia" w:ascii="宋体" w:hAnsi="宋体" w:cs="宋体"/>
                <w:bCs/>
                <w:szCs w:val="24"/>
                <w:lang w:val="en-US" w:eastAsia="zh-CN"/>
              </w:rPr>
              <w:t>深圳市</w:t>
            </w:r>
            <w:r>
              <w:rPr>
                <w:rFonts w:hint="eastAsia" w:ascii="宋体" w:hAnsi="宋体" w:eastAsia="宋体" w:cs="宋体"/>
                <w:bCs/>
                <w:szCs w:val="24"/>
                <w:lang w:val="en-US" w:eastAsia="zh-CN"/>
              </w:rPr>
              <w:t>南山</w:t>
            </w:r>
            <w:r>
              <w:rPr>
                <w:rFonts w:hint="eastAsia" w:ascii="宋体" w:hAnsi="宋体" w:cs="宋体"/>
                <w:bCs/>
                <w:szCs w:val="24"/>
                <w:lang w:val="en-US" w:eastAsia="zh-CN"/>
              </w:rPr>
              <w:t>区</w:t>
            </w:r>
            <w:r>
              <w:rPr>
                <w:rFonts w:hint="eastAsia" w:ascii="宋体" w:hAnsi="宋体" w:eastAsia="宋体" w:cs="宋体"/>
                <w:bCs/>
                <w:szCs w:val="24"/>
                <w:lang w:val="en-US" w:eastAsia="zh-CN"/>
              </w:rPr>
              <w:t>医疗器械产业园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招标范围</w:t>
            </w:r>
          </w:p>
        </w:tc>
        <w:tc>
          <w:tcPr>
            <w:tcW w:w="5400" w:type="dxa"/>
            <w:noWrap w:val="0"/>
            <w:vAlign w:val="center"/>
          </w:tcPr>
          <w:p>
            <w:pPr>
              <w:pStyle w:val="5"/>
              <w:spacing w:line="320" w:lineRule="exact"/>
              <w:rPr>
                <w:rFonts w:hint="default" w:ascii="宋体" w:hAnsi="宋体" w:eastAsia="宋体" w:cs="宋体"/>
                <w:sz w:val="24"/>
                <w:szCs w:val="24"/>
                <w:lang w:val="en-US" w:eastAsia="zh-CN"/>
              </w:rPr>
            </w:pPr>
            <w:r>
              <w:rPr>
                <w:rFonts w:hint="eastAsia" w:ascii="宋体" w:hAnsi="宋体" w:eastAsia="宋体" w:cs="宋体"/>
                <w:sz w:val="24"/>
                <w:szCs w:val="24"/>
              </w:rPr>
              <w:t xml:space="preserve">    详见施工图纸</w:t>
            </w:r>
            <w:r>
              <w:rPr>
                <w:rFonts w:hint="eastAsia" w:hAnsi="宋体" w:cs="宋体"/>
                <w:sz w:val="24"/>
                <w:szCs w:val="24"/>
                <w:lang w:val="en-US" w:eastAsia="zh-CN"/>
              </w:rPr>
              <w:t>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noWrap w:val="0"/>
            <w:vAlign w:val="center"/>
          </w:tcPr>
          <w:p>
            <w:pPr>
              <w:pStyle w:val="5"/>
              <w:spacing w:line="3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40" w:type="dxa"/>
            <w:noWrap w:val="0"/>
            <w:vAlign w:val="center"/>
          </w:tcPr>
          <w:p>
            <w:pPr>
              <w:pStyle w:val="5"/>
              <w:spacing w:line="320" w:lineRule="exact"/>
              <w:jc w:val="center"/>
              <w:rPr>
                <w:rFonts w:hint="default"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项目</w:t>
            </w:r>
            <w:r>
              <w:rPr>
                <w:rFonts w:hint="eastAsia" w:hAnsi="宋体" w:cs="宋体"/>
                <w:color w:val="auto"/>
                <w:sz w:val="24"/>
                <w:szCs w:val="24"/>
                <w:lang w:val="en-US" w:eastAsia="zh-CN"/>
              </w:rPr>
              <w:t>限价</w:t>
            </w:r>
          </w:p>
        </w:tc>
        <w:tc>
          <w:tcPr>
            <w:tcW w:w="5400" w:type="dxa"/>
            <w:noWrap w:val="0"/>
            <w:vAlign w:val="center"/>
          </w:tcPr>
          <w:p>
            <w:pPr>
              <w:pStyle w:val="5"/>
              <w:spacing w:line="320" w:lineRule="exact"/>
              <w:ind w:left="240" w:leftChars="100" w:firstLine="240" w:firstLineChars="100"/>
              <w:rPr>
                <w:rFonts w:hint="default" w:ascii="宋体" w:hAnsi="宋体" w:eastAsia="宋体" w:cs="宋体"/>
                <w:sz w:val="24"/>
                <w:szCs w:val="24"/>
                <w:lang w:val="en-US" w:eastAsia="zh-CN"/>
              </w:rPr>
            </w:pPr>
            <w:r>
              <w:rPr>
                <w:rFonts w:hint="eastAsia" w:hAnsi="宋体" w:cs="宋体"/>
                <w:sz w:val="24"/>
                <w:szCs w:val="24"/>
                <w:highlight w:val="none"/>
                <w:lang w:val="en-US" w:eastAsia="zh-CN"/>
              </w:rPr>
              <w:t>人民币：180</w:t>
            </w:r>
            <w:r>
              <w:rPr>
                <w:rFonts w:hint="eastAsia" w:ascii="宋体" w:hAnsi="宋体" w:eastAsia="宋体" w:cs="宋体"/>
                <w:sz w:val="24"/>
                <w:szCs w:val="24"/>
                <w:highlight w:val="none"/>
                <w:u w:val="single"/>
                <w:lang w:val="en-US" w:eastAsia="zh-CN"/>
              </w:rPr>
              <w:t>万元</w:t>
            </w:r>
            <w:r>
              <w:rPr>
                <w:rFonts w:hint="eastAsia" w:hAnsi="宋体" w:cs="宋体"/>
                <w:sz w:val="24"/>
                <w:szCs w:val="24"/>
                <w:lang w:val="en-US" w:eastAsia="zh-CN"/>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340" w:type="dxa"/>
            <w:noWrap w:val="0"/>
            <w:vAlign w:val="center"/>
          </w:tcPr>
          <w:p>
            <w:pPr>
              <w:pStyle w:val="5"/>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工程规模</w:t>
            </w:r>
          </w:p>
          <w:p>
            <w:pPr>
              <w:pStyle w:val="5"/>
              <w:spacing w:line="320" w:lineRule="exact"/>
              <w:jc w:val="center"/>
              <w:rPr>
                <w:rFonts w:hint="eastAsia" w:ascii="宋体" w:hAnsi="宋体" w:eastAsia="宋体" w:cs="宋体"/>
                <w:sz w:val="24"/>
                <w:szCs w:val="24"/>
                <w:lang w:eastAsia="zh-CN"/>
              </w:rPr>
            </w:pP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范围</w:t>
            </w:r>
          </w:p>
        </w:tc>
        <w:tc>
          <w:tcPr>
            <w:tcW w:w="5400" w:type="dxa"/>
            <w:noWrap w:val="0"/>
            <w:vAlign w:val="center"/>
          </w:tcPr>
          <w:p>
            <w:pPr>
              <w:numPr>
                <w:ilvl w:val="0"/>
                <w:numId w:val="0"/>
              </w:numPr>
              <w:spacing w:line="600" w:lineRule="exact"/>
              <w:ind w:leftChars="0"/>
              <w:jc w:val="left"/>
              <w:rPr>
                <w:rFonts w:hint="eastAsia" w:ascii="宋体" w:hAnsi="宋体" w:eastAsia="宋体" w:cs="宋体"/>
                <w:sz w:val="24"/>
                <w:szCs w:val="24"/>
              </w:rPr>
            </w:pPr>
            <w:r>
              <w:rPr>
                <w:rFonts w:hint="eastAsia" w:ascii="宋体" w:hAnsi="宋体" w:eastAsia="宋体" w:cs="宋体"/>
                <w:sz w:val="24"/>
                <w:szCs w:val="24"/>
                <w:highlight w:val="none"/>
              </w:rPr>
              <w:t>项目概况：</w:t>
            </w:r>
            <w:r>
              <w:rPr>
                <w:rStyle w:val="17"/>
                <w:rFonts w:hint="eastAsia" w:ascii="宋体" w:hAnsi="宋体"/>
                <w:sz w:val="24"/>
                <w:highlight w:val="none"/>
                <w:u w:val="single"/>
              </w:rPr>
              <w:t xml:space="preserve"> </w:t>
            </w:r>
            <w:r>
              <w:rPr>
                <w:rStyle w:val="17"/>
                <w:rFonts w:hint="eastAsia" w:ascii="宋体" w:hAnsi="宋体"/>
                <w:sz w:val="24"/>
                <w:highlight w:val="none"/>
                <w:u w:val="single"/>
                <w:lang w:val="en-US" w:eastAsia="zh-CN"/>
              </w:rPr>
              <w:t>装修工程、电气工程、给排水工程、暖通工程、集中供气系统、办公家具、实验室家具、消防改造工程</w:t>
            </w:r>
            <w:r>
              <w:rPr>
                <w:rStyle w:val="17"/>
                <w:rFonts w:ascii="宋体" w:hAnsi="宋体"/>
                <w:sz w:val="24"/>
                <w:highlight w:val="none"/>
                <w:u w:val="single"/>
              </w:rPr>
              <w:t>等，具体范围详见图纸</w:t>
            </w:r>
            <w:r>
              <w:rPr>
                <w:rStyle w:val="17"/>
                <w:rFonts w:hint="eastAsia" w:ascii="宋体" w:hAnsi="宋体"/>
                <w:sz w:val="24"/>
                <w:highlight w:val="none"/>
                <w:u w:val="single"/>
                <w:lang w:val="en-US" w:eastAsia="zh-CN"/>
              </w:rPr>
              <w:t>及清单</w:t>
            </w:r>
            <w:r>
              <w:rPr>
                <w:rStyle w:val="17"/>
                <w:rFonts w:ascii="宋体" w:hAnsi="宋体"/>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承包方式</w:t>
            </w:r>
          </w:p>
        </w:tc>
        <w:tc>
          <w:tcPr>
            <w:tcW w:w="540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sz w:val="24"/>
                <w:szCs w:val="24"/>
              </w:rPr>
            </w:pPr>
            <w:bookmarkStart w:id="14" w:name="承包方式"/>
            <w:bookmarkEnd w:id="14"/>
            <w:r>
              <w:rPr>
                <w:rStyle w:val="17"/>
                <w:rFonts w:hint="eastAsia" w:ascii="宋体" w:hAnsi="宋体"/>
                <w:color w:val="000000"/>
                <w:sz w:val="24"/>
                <w:lang w:val="en-US" w:eastAsia="zh-CN"/>
              </w:rPr>
              <w:t>包工包料闭口合同（无多退少补）</w:t>
            </w:r>
            <w:r>
              <w:rPr>
                <w:rStyle w:val="17"/>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eastAsia="zh-CN"/>
              </w:rPr>
            </w:pPr>
            <w:r>
              <w:rPr>
                <w:rFonts w:hint="eastAsia" w:hAnsi="宋体" w:cs="宋体"/>
                <w:sz w:val="24"/>
                <w:szCs w:val="24"/>
                <w:lang w:val="en-US" w:eastAsia="zh-CN"/>
              </w:rPr>
              <w:t>7</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工程质量</w:t>
            </w:r>
          </w:p>
        </w:tc>
        <w:tc>
          <w:tcPr>
            <w:tcW w:w="5400" w:type="dxa"/>
            <w:noWrap w:val="0"/>
            <w:vAlign w:val="center"/>
          </w:tcPr>
          <w:p>
            <w:pPr>
              <w:pStyle w:val="5"/>
              <w:spacing w:line="320" w:lineRule="exact"/>
              <w:rPr>
                <w:rFonts w:hint="eastAsia" w:ascii="宋体" w:hAnsi="宋体" w:eastAsia="宋体" w:cs="宋体"/>
                <w:sz w:val="24"/>
                <w:szCs w:val="24"/>
                <w:u w:val="single"/>
              </w:rPr>
            </w:pPr>
            <w:bookmarkStart w:id="15" w:name="工程质量"/>
            <w:bookmarkEnd w:id="15"/>
            <w:r>
              <w:rPr>
                <w:rFonts w:hint="eastAsia" w:ascii="宋体" w:hAnsi="宋体" w:eastAsia="宋体" w:cs="宋体"/>
                <w:sz w:val="24"/>
                <w:szCs w:val="24"/>
                <w:u w:val="single"/>
              </w:rPr>
              <w:t>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20" w:type="dxa"/>
            <w:tcBorders>
              <w:bottom w:val="single" w:color="auto" w:sz="4" w:space="0"/>
            </w:tcBorders>
            <w:noWrap w:val="0"/>
            <w:vAlign w:val="center"/>
          </w:tcPr>
          <w:p>
            <w:pPr>
              <w:pStyle w:val="5"/>
              <w:spacing w:line="320" w:lineRule="exact"/>
              <w:jc w:val="center"/>
              <w:rPr>
                <w:rFonts w:hint="eastAsia" w:ascii="宋体" w:hAnsi="宋体" w:eastAsia="宋体" w:cs="宋体"/>
                <w:sz w:val="24"/>
                <w:szCs w:val="24"/>
                <w:lang w:eastAsia="zh-CN"/>
              </w:rPr>
            </w:pPr>
            <w:r>
              <w:rPr>
                <w:rFonts w:hint="eastAsia" w:hAnsi="宋体" w:cs="宋体"/>
                <w:sz w:val="24"/>
                <w:szCs w:val="24"/>
                <w:lang w:val="en-US" w:eastAsia="zh-CN"/>
              </w:rPr>
              <w:t>8</w:t>
            </w:r>
          </w:p>
        </w:tc>
        <w:tc>
          <w:tcPr>
            <w:tcW w:w="2340" w:type="dxa"/>
            <w:tcBorders>
              <w:bottom w:val="single" w:color="auto" w:sz="4" w:space="0"/>
            </w:tcBorders>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color w:val="auto"/>
                <w:sz w:val="24"/>
                <w:szCs w:val="24"/>
              </w:rPr>
              <w:t>工期要求</w:t>
            </w:r>
          </w:p>
        </w:tc>
        <w:tc>
          <w:tcPr>
            <w:tcW w:w="5400" w:type="dxa"/>
            <w:tcBorders>
              <w:bottom w:val="single" w:color="auto" w:sz="4" w:space="0"/>
            </w:tcBorders>
            <w:noWrap w:val="0"/>
            <w:vAlign w:val="center"/>
          </w:tcPr>
          <w:p>
            <w:pPr>
              <w:pStyle w:val="5"/>
              <w:spacing w:line="320" w:lineRule="exact"/>
              <w:rPr>
                <w:rFonts w:hint="eastAsia" w:ascii="宋体" w:hAnsi="宋体" w:eastAsia="宋体" w:cs="宋体"/>
                <w:sz w:val="24"/>
                <w:szCs w:val="24"/>
                <w:u w:val="single"/>
              </w:rPr>
            </w:pPr>
            <w:r>
              <w:rPr>
                <w:rFonts w:hint="eastAsia" w:ascii="宋体" w:hAnsi="宋体" w:eastAsia="宋体" w:cs="宋体"/>
                <w:sz w:val="24"/>
                <w:szCs w:val="24"/>
              </w:rPr>
              <w:t>预计开工日期：</w:t>
            </w:r>
            <w:r>
              <w:rPr>
                <w:rFonts w:hint="eastAsia" w:ascii="宋体" w:hAnsi="宋体" w:eastAsia="宋体" w:cs="宋体"/>
                <w:sz w:val="24"/>
                <w:szCs w:val="24"/>
                <w:u w:val="single"/>
              </w:rPr>
              <w:t xml:space="preserve"> 根据甲方现场指令为准</w:t>
            </w:r>
          </w:p>
          <w:p>
            <w:pPr>
              <w:pStyle w:val="5"/>
              <w:spacing w:line="320" w:lineRule="exact"/>
              <w:rPr>
                <w:rFonts w:hint="eastAsia" w:ascii="宋体" w:hAnsi="宋体" w:eastAsia="宋体" w:cs="宋体"/>
                <w:sz w:val="24"/>
                <w:szCs w:val="24"/>
                <w:u w:val="single"/>
              </w:rPr>
            </w:pPr>
            <w:r>
              <w:rPr>
                <w:rFonts w:hint="eastAsia" w:ascii="宋体" w:hAnsi="宋体" w:eastAsia="宋体" w:cs="宋体"/>
                <w:sz w:val="24"/>
                <w:szCs w:val="24"/>
              </w:rPr>
              <w:t>竣 工 日  期：</w:t>
            </w:r>
            <w:r>
              <w:rPr>
                <w:rFonts w:hint="eastAsia" w:ascii="宋体" w:hAnsi="宋体" w:eastAsia="宋体" w:cs="宋体"/>
                <w:sz w:val="24"/>
                <w:szCs w:val="24"/>
                <w:u w:val="single"/>
              </w:rPr>
              <w:t xml:space="preserve"> 根据甲方现场指令为准</w:t>
            </w:r>
          </w:p>
          <w:p>
            <w:pPr>
              <w:pStyle w:val="5"/>
              <w:spacing w:line="320" w:lineRule="exact"/>
              <w:rPr>
                <w:rFonts w:hint="eastAsia" w:ascii="宋体" w:hAnsi="宋体" w:eastAsia="宋体" w:cs="宋体"/>
                <w:sz w:val="24"/>
                <w:szCs w:val="24"/>
              </w:rPr>
            </w:pPr>
            <w:r>
              <w:rPr>
                <w:rFonts w:hint="eastAsia" w:ascii="宋体" w:hAnsi="宋体" w:eastAsia="宋体" w:cs="宋体"/>
                <w:sz w:val="24"/>
                <w:szCs w:val="24"/>
                <w:highlight w:val="none"/>
                <w:u w:val="single"/>
              </w:rPr>
              <w:t>(总工</w:t>
            </w:r>
            <w:r>
              <w:rPr>
                <w:rFonts w:hint="eastAsia" w:ascii="宋体" w:hAnsi="宋体" w:eastAsia="宋体" w:cs="宋体"/>
                <w:color w:val="auto"/>
                <w:sz w:val="24"/>
                <w:szCs w:val="24"/>
                <w:highlight w:val="none"/>
                <w:u w:val="single"/>
              </w:rPr>
              <w:t>期：</w:t>
            </w:r>
            <w:r>
              <w:rPr>
                <w:rFonts w:hint="eastAsia"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天</w:t>
            </w:r>
            <w:r>
              <w:rPr>
                <w:rFonts w:hint="eastAsia" w:ascii="宋体" w:hAnsi="宋体" w:eastAsia="宋体" w:cs="宋体"/>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20" w:type="dxa"/>
            <w:noWrap w:val="0"/>
            <w:vAlign w:val="center"/>
          </w:tcPr>
          <w:p>
            <w:pPr>
              <w:pStyle w:val="5"/>
              <w:spacing w:line="320" w:lineRule="exact"/>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9</w:t>
            </w:r>
          </w:p>
        </w:tc>
        <w:tc>
          <w:tcPr>
            <w:tcW w:w="2340" w:type="dxa"/>
            <w:noWrap w:val="0"/>
            <w:vAlign w:val="center"/>
          </w:tcPr>
          <w:p>
            <w:pPr>
              <w:pStyle w:val="5"/>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工程量的确定方法</w:t>
            </w:r>
          </w:p>
        </w:tc>
        <w:tc>
          <w:tcPr>
            <w:tcW w:w="5400" w:type="dxa"/>
            <w:noWrap w:val="0"/>
            <w:vAlign w:val="center"/>
          </w:tcPr>
          <w:p>
            <w:pPr>
              <w:pStyle w:val="5"/>
              <w:spacing w:line="320" w:lineRule="exact"/>
              <w:rPr>
                <w:rFonts w:hint="eastAsia" w:ascii="宋体" w:hAnsi="宋体" w:eastAsia="宋体" w:cs="宋体"/>
                <w:sz w:val="24"/>
                <w:szCs w:val="24"/>
              </w:rPr>
            </w:pPr>
            <w:r>
              <w:rPr>
                <w:rFonts w:hint="eastAsia" w:ascii="宋体" w:hAnsi="宋体" w:eastAsia="宋体" w:cs="宋体"/>
                <w:sz w:val="24"/>
                <w:szCs w:val="24"/>
              </w:rPr>
              <w:t>[√]《建设工程工程量清单计价规范》(GB50500-2013)</w:t>
            </w:r>
          </w:p>
          <w:p>
            <w:pPr>
              <w:pStyle w:val="5"/>
              <w:spacing w:line="320" w:lineRule="exact"/>
              <w:rPr>
                <w:rFonts w:hint="eastAsia" w:ascii="宋体" w:hAnsi="宋体" w:eastAsia="宋体" w:cs="宋体"/>
                <w:sz w:val="24"/>
                <w:szCs w:val="24"/>
                <w:highlight w:val="yellow"/>
                <w:u w:val="single"/>
              </w:rPr>
            </w:pPr>
            <w:r>
              <w:rPr>
                <w:rFonts w:hint="eastAsia" w:ascii="宋体" w:hAnsi="宋体" w:eastAsia="宋体" w:cs="宋体"/>
                <w:sz w:val="24"/>
                <w:szCs w:val="24"/>
              </w:rPr>
              <w:t>[   ] 其他：</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hAnsi="宋体" w:cs="宋体"/>
                <w:sz w:val="24"/>
                <w:szCs w:val="24"/>
                <w:lang w:val="en-US" w:eastAsia="zh-CN"/>
              </w:rPr>
              <w:t>0</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bCs/>
                <w:sz w:val="24"/>
                <w:szCs w:val="24"/>
              </w:rPr>
              <w:t>投标货币</w:t>
            </w:r>
          </w:p>
        </w:tc>
        <w:tc>
          <w:tcPr>
            <w:tcW w:w="5400" w:type="dxa"/>
            <w:noWrap w:val="0"/>
            <w:vAlign w:val="center"/>
          </w:tcPr>
          <w:p>
            <w:pPr>
              <w:pStyle w:val="5"/>
              <w:spacing w:line="320" w:lineRule="exact"/>
              <w:rPr>
                <w:rFonts w:hint="eastAsia" w:ascii="宋体" w:hAnsi="宋体" w:eastAsia="宋体" w:cs="宋体"/>
                <w:sz w:val="24"/>
                <w:szCs w:val="24"/>
                <w:u w:val="single"/>
              </w:rPr>
            </w:pPr>
            <w:r>
              <w:rPr>
                <w:rFonts w:hint="eastAsia" w:ascii="宋体" w:hAnsi="宋体" w:eastAsia="宋体" w:cs="宋体"/>
                <w:sz w:val="24"/>
                <w:szCs w:val="24"/>
              </w:rPr>
              <w:t>[√]人民币        [  ]其他：</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hAnsi="宋体" w:cs="宋体"/>
                <w:sz w:val="24"/>
                <w:szCs w:val="24"/>
                <w:lang w:val="en-US" w:eastAsia="zh-CN"/>
              </w:rPr>
              <w:t>1</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color w:val="auto"/>
                <w:sz w:val="24"/>
                <w:szCs w:val="24"/>
              </w:rPr>
              <w:t>投标保证金金额</w:t>
            </w:r>
          </w:p>
        </w:tc>
        <w:tc>
          <w:tcPr>
            <w:tcW w:w="5400" w:type="dxa"/>
            <w:noWrap w:val="0"/>
            <w:vAlign w:val="center"/>
          </w:tcPr>
          <w:p>
            <w:pPr>
              <w:pStyle w:val="5"/>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hAnsi="宋体" w:cs="宋体"/>
                <w:sz w:val="24"/>
                <w:szCs w:val="24"/>
                <w:lang w:val="en-US" w:eastAsia="zh-CN"/>
              </w:rPr>
              <w:t>2</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投标人的</w:t>
            </w:r>
          </w:p>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替代方案</w:t>
            </w:r>
          </w:p>
        </w:tc>
        <w:tc>
          <w:tcPr>
            <w:tcW w:w="5400" w:type="dxa"/>
            <w:noWrap w:val="0"/>
            <w:vAlign w:val="center"/>
          </w:tcPr>
          <w:p>
            <w:pPr>
              <w:pStyle w:val="5"/>
              <w:spacing w:line="320" w:lineRule="exact"/>
              <w:rPr>
                <w:rFonts w:hint="eastAsia" w:ascii="宋体" w:hAnsi="宋体" w:eastAsia="宋体" w:cs="宋体"/>
                <w:sz w:val="24"/>
                <w:szCs w:val="24"/>
              </w:rPr>
            </w:pPr>
            <w:bookmarkStart w:id="16" w:name="允许投标人的替代方案"/>
            <w:r>
              <w:rPr>
                <w:rFonts w:hint="eastAsia" w:ascii="宋体" w:hAnsi="宋体" w:eastAsia="宋体" w:cs="宋体"/>
                <w:sz w:val="24"/>
                <w:szCs w:val="24"/>
              </w:rPr>
              <w:t>[  ]</w:t>
            </w:r>
            <w:bookmarkEnd w:id="16"/>
            <w:r>
              <w:rPr>
                <w:rFonts w:hint="eastAsia" w:ascii="宋体" w:hAnsi="宋体" w:eastAsia="宋体" w:cs="宋体"/>
                <w:sz w:val="24"/>
                <w:szCs w:val="24"/>
              </w:rPr>
              <w:t xml:space="preserve">允许    </w:t>
            </w:r>
          </w:p>
          <w:p>
            <w:pPr>
              <w:pStyle w:val="5"/>
              <w:spacing w:line="320" w:lineRule="exact"/>
              <w:rPr>
                <w:rFonts w:hint="eastAsia" w:ascii="宋体" w:hAnsi="宋体" w:eastAsia="宋体" w:cs="宋体"/>
                <w:sz w:val="24"/>
                <w:szCs w:val="24"/>
                <w:u w:val="single"/>
              </w:rPr>
            </w:pPr>
            <w:bookmarkStart w:id="17" w:name="不允许投标人的替代方案"/>
            <w:r>
              <w:rPr>
                <w:rFonts w:hint="eastAsia" w:ascii="宋体" w:hAnsi="宋体" w:eastAsia="宋体" w:cs="宋体"/>
                <w:sz w:val="24"/>
                <w:szCs w:val="24"/>
              </w:rPr>
              <w:t>[√]</w:t>
            </w:r>
            <w:bookmarkEnd w:id="17"/>
            <w:r>
              <w:rPr>
                <w:rFonts w:hint="eastAsia" w:ascii="宋体" w:hAnsi="宋体" w:eastAsia="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hAnsi="宋体" w:cs="宋体"/>
                <w:sz w:val="24"/>
                <w:szCs w:val="24"/>
                <w:lang w:val="en-US" w:eastAsia="zh-CN"/>
              </w:rPr>
              <w:t>3</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投标文件</w:t>
            </w:r>
            <w:r>
              <w:rPr>
                <w:rFonts w:hint="eastAsia" w:ascii="宋体" w:hAnsi="宋体" w:eastAsia="宋体" w:cs="宋体"/>
                <w:color w:val="auto"/>
                <w:sz w:val="24"/>
                <w:szCs w:val="24"/>
              </w:rPr>
              <w:t>份数</w:t>
            </w:r>
          </w:p>
        </w:tc>
        <w:tc>
          <w:tcPr>
            <w:tcW w:w="5400" w:type="dxa"/>
            <w:noWrap w:val="0"/>
            <w:vAlign w:val="center"/>
          </w:tcPr>
          <w:p>
            <w:pPr>
              <w:pStyle w:val="5"/>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纸质投标文件一式</w:t>
            </w:r>
            <w:r>
              <w:rPr>
                <w:rFonts w:hint="eastAsia" w:hAnsi="宋体" w:cs="宋体"/>
                <w:sz w:val="24"/>
                <w:szCs w:val="24"/>
                <w:lang w:val="en-US" w:eastAsia="zh-CN"/>
              </w:rPr>
              <w:t>三</w:t>
            </w:r>
            <w:r>
              <w:rPr>
                <w:rFonts w:hint="eastAsia" w:ascii="宋体" w:hAnsi="宋体" w:eastAsia="宋体" w:cs="宋体"/>
                <w:sz w:val="24"/>
                <w:szCs w:val="24"/>
                <w:lang w:val="en-US" w:eastAsia="zh-CN"/>
              </w:rPr>
              <w:t>份，其中正本一份，副本</w:t>
            </w:r>
            <w:r>
              <w:rPr>
                <w:rFonts w:hint="eastAsia" w:hAnsi="宋体" w:cs="宋体"/>
                <w:sz w:val="24"/>
                <w:szCs w:val="24"/>
                <w:lang w:val="en-US" w:eastAsia="zh-CN"/>
              </w:rPr>
              <w:t>二</w:t>
            </w:r>
            <w:r>
              <w:rPr>
                <w:rFonts w:hint="eastAsia" w:ascii="宋体" w:hAnsi="宋体" w:eastAsia="宋体" w:cs="宋体"/>
                <w:sz w:val="24"/>
                <w:szCs w:val="24"/>
                <w:lang w:val="en-US" w:eastAsia="zh-CN"/>
              </w:rPr>
              <w:t>份。每份纸质文件封面应</w:t>
            </w:r>
            <w:r>
              <w:rPr>
                <w:rFonts w:hint="eastAsia" w:hAnsi="宋体" w:cs="宋体"/>
                <w:sz w:val="24"/>
                <w:szCs w:val="24"/>
                <w:lang w:val="en-US" w:eastAsia="zh-CN"/>
              </w:rPr>
              <w:t>标</w:t>
            </w:r>
            <w:r>
              <w:rPr>
                <w:rFonts w:hint="eastAsia" w:ascii="宋体" w:hAnsi="宋体" w:eastAsia="宋体" w:cs="宋体"/>
                <w:sz w:val="24"/>
                <w:szCs w:val="24"/>
                <w:lang w:val="en-US" w:eastAsia="zh-CN"/>
              </w:rPr>
              <w:t>明“正本”、“副本”。</w:t>
            </w:r>
          </w:p>
          <w:p>
            <w:pPr>
              <w:pStyle w:val="5"/>
              <w:spacing w:line="320" w:lineRule="exact"/>
              <w:rPr>
                <w:rFonts w:hint="default" w:ascii="宋体" w:hAnsi="宋体" w:eastAsia="宋体" w:cs="宋体"/>
                <w:sz w:val="24"/>
                <w:szCs w:val="24"/>
                <w:lang w:val="en-US" w:eastAsia="zh-CN"/>
              </w:rPr>
            </w:pPr>
            <w:r>
              <w:rPr>
                <w:rFonts w:hint="eastAsia" w:ascii="宋体" w:hAnsi="宋体" w:eastAsia="宋体" w:cs="宋体"/>
                <w:b/>
                <w:snapToGrid w:val="0"/>
                <w:kern w:val="0"/>
                <w:sz w:val="24"/>
              </w:rPr>
              <w:t>投标人提供的纸质投标文件</w:t>
            </w:r>
            <w:r>
              <w:rPr>
                <w:rFonts w:hint="eastAsia" w:ascii="宋体" w:hAnsi="宋体" w:eastAsia="宋体" w:cs="宋体"/>
                <w:b/>
                <w:snapToGrid w:val="0"/>
                <w:kern w:val="0"/>
                <w:sz w:val="24"/>
                <w:lang w:val="en-US" w:eastAsia="zh-CN"/>
              </w:rPr>
              <w:t>副本与正本不一致时以正本为准。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hAnsi="宋体" w:cs="宋体"/>
                <w:sz w:val="24"/>
                <w:szCs w:val="24"/>
                <w:lang w:val="en-US" w:eastAsia="zh-CN"/>
              </w:rPr>
              <w:t>4</w:t>
            </w:r>
          </w:p>
        </w:tc>
        <w:tc>
          <w:tcPr>
            <w:tcW w:w="2340" w:type="dxa"/>
            <w:noWrap w:val="0"/>
            <w:vAlign w:val="center"/>
          </w:tcPr>
          <w:p>
            <w:pPr>
              <w:pStyle w:val="5"/>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投标人履约担保金额</w:t>
            </w:r>
            <w:r>
              <w:rPr>
                <w:rFonts w:hint="eastAsia" w:ascii="宋体" w:hAnsi="宋体" w:eastAsia="宋体" w:cs="宋体"/>
                <w:sz w:val="24"/>
                <w:szCs w:val="24"/>
                <w:lang w:val="en-US" w:eastAsia="zh-CN"/>
              </w:rPr>
              <w:t>及质量保证金</w:t>
            </w:r>
          </w:p>
        </w:tc>
        <w:tc>
          <w:tcPr>
            <w:tcW w:w="5400" w:type="dxa"/>
            <w:noWrap w:val="0"/>
            <w:vAlign w:val="center"/>
          </w:tcPr>
          <w:p>
            <w:pPr>
              <w:pStyle w:val="5"/>
              <w:spacing w:line="320" w:lineRule="exact"/>
              <w:rPr>
                <w:rFonts w:hint="default" w:ascii="宋体" w:hAnsi="宋体" w:eastAsia="宋体" w:cs="宋体"/>
                <w:sz w:val="24"/>
                <w:szCs w:val="24"/>
                <w:lang w:val="en-US" w:eastAsia="zh-CN"/>
              </w:rPr>
            </w:pPr>
            <w:r>
              <w:rPr>
                <w:rFonts w:hint="eastAsia" w:ascii="宋体" w:hAnsi="宋体" w:eastAsia="宋体" w:cs="宋体"/>
                <w:kern w:val="2"/>
                <w:szCs w:val="24"/>
                <w:lang w:val="en-US" w:eastAsia="zh-CN"/>
              </w:rPr>
              <w:t>/</w:t>
            </w:r>
            <w:r>
              <w:rPr>
                <w:rFonts w:hint="eastAsia" w:hAnsi="宋体" w:cs="宋体"/>
                <w:kern w:val="2"/>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hAnsi="宋体" w:cs="宋体"/>
                <w:sz w:val="24"/>
                <w:szCs w:val="24"/>
                <w:lang w:val="en-US" w:eastAsia="zh-CN"/>
              </w:rPr>
              <w:t>5</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支付担保金额</w:t>
            </w:r>
          </w:p>
        </w:tc>
        <w:tc>
          <w:tcPr>
            <w:tcW w:w="5400" w:type="dxa"/>
            <w:noWrap w:val="0"/>
            <w:vAlign w:val="center"/>
          </w:tcPr>
          <w:p>
            <w:pPr>
              <w:pStyle w:val="5"/>
              <w:spacing w:line="320" w:lineRule="exact"/>
              <w:rPr>
                <w:rFonts w:hint="eastAsia" w:ascii="宋体" w:hAnsi="宋体" w:eastAsia="宋体" w:cs="宋体"/>
                <w:sz w:val="24"/>
                <w:szCs w:val="24"/>
              </w:rPr>
            </w:pPr>
            <w:r>
              <w:rPr>
                <w:rFonts w:hint="eastAsia" w:ascii="宋体" w:hAnsi="宋体" w:eastAsia="宋体" w:cs="宋体"/>
                <w:sz w:val="24"/>
                <w:szCs w:val="24"/>
              </w:rPr>
              <w:t>本次工程招标人不提供支付担保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20" w:type="dxa"/>
            <w:noWrap w:val="0"/>
            <w:vAlign w:val="center"/>
          </w:tcPr>
          <w:p>
            <w:pPr>
              <w:pStyle w:val="5"/>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hAnsi="宋体" w:cs="宋体"/>
                <w:sz w:val="24"/>
                <w:szCs w:val="24"/>
                <w:lang w:val="en-US" w:eastAsia="zh-CN"/>
              </w:rPr>
              <w:t>6</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资料购买费</w:t>
            </w:r>
          </w:p>
        </w:tc>
        <w:tc>
          <w:tcPr>
            <w:tcW w:w="5400" w:type="dxa"/>
            <w:noWrap w:val="0"/>
            <w:vAlign w:val="center"/>
          </w:tcPr>
          <w:p>
            <w:pPr>
              <w:pStyle w:val="5"/>
              <w:spacing w:line="320" w:lineRule="exact"/>
              <w:rPr>
                <w:rFonts w:hint="eastAsia" w:ascii="宋体" w:hAnsi="宋体" w:eastAsia="宋体" w:cs="宋体"/>
                <w:sz w:val="24"/>
                <w:szCs w:val="24"/>
              </w:rPr>
            </w:pPr>
            <w:r>
              <w:rPr>
                <w:rFonts w:hint="eastAsia" w:ascii="宋体" w:hAnsi="宋体" w:eastAsia="宋体" w:cs="宋体"/>
                <w:sz w:val="24"/>
                <w:szCs w:val="24"/>
              </w:rPr>
              <w:t>招标文件资料工本</w:t>
            </w:r>
            <w:r>
              <w:rPr>
                <w:rFonts w:hint="eastAsia" w:ascii="宋体" w:hAnsi="宋体" w:eastAsia="宋体" w:cs="宋体"/>
                <w:color w:val="auto"/>
                <w:sz w:val="24"/>
                <w:szCs w:val="24"/>
              </w:rPr>
              <w:t>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20" w:type="dxa"/>
            <w:noWrap w:val="0"/>
            <w:vAlign w:val="center"/>
          </w:tcPr>
          <w:p>
            <w:pPr>
              <w:pStyle w:val="5"/>
              <w:spacing w:line="320" w:lineRule="exact"/>
              <w:jc w:val="center"/>
              <w:rPr>
                <w:rFonts w:hint="default" w:ascii="宋体" w:hAnsi="宋体" w:eastAsia="宋体" w:cs="宋体"/>
                <w:sz w:val="24"/>
                <w:szCs w:val="24"/>
                <w:lang w:val="en-US" w:eastAsia="zh-CN"/>
              </w:rPr>
            </w:pPr>
            <w:r>
              <w:rPr>
                <w:rFonts w:hint="eastAsia" w:hAnsi="宋体" w:cs="宋体"/>
                <w:sz w:val="24"/>
                <w:szCs w:val="24"/>
                <w:lang w:val="en-US" w:eastAsia="zh-CN"/>
              </w:rPr>
              <w:t>17</w:t>
            </w:r>
          </w:p>
        </w:tc>
        <w:tc>
          <w:tcPr>
            <w:tcW w:w="2340" w:type="dxa"/>
            <w:noWrap w:val="0"/>
            <w:vAlign w:val="center"/>
          </w:tcPr>
          <w:p>
            <w:pPr>
              <w:pStyle w:val="5"/>
              <w:spacing w:line="320" w:lineRule="exact"/>
              <w:jc w:val="center"/>
              <w:rPr>
                <w:rFonts w:hint="eastAsia" w:ascii="宋体" w:hAnsi="宋体" w:eastAsia="宋体" w:cs="宋体"/>
                <w:sz w:val="24"/>
                <w:szCs w:val="24"/>
              </w:rPr>
            </w:pPr>
            <w:r>
              <w:rPr>
                <w:rFonts w:hint="eastAsia" w:ascii="宋体" w:hAnsi="宋体" w:eastAsia="宋体" w:cs="宋体"/>
                <w:sz w:val="24"/>
                <w:szCs w:val="24"/>
              </w:rPr>
              <w:t>投标人资格等级要求</w:t>
            </w:r>
          </w:p>
        </w:tc>
        <w:tc>
          <w:tcPr>
            <w:tcW w:w="5400" w:type="dxa"/>
            <w:noWrap w:val="0"/>
            <w:vAlign w:val="center"/>
          </w:tcPr>
          <w:p>
            <w:pPr>
              <w:pStyle w:val="5"/>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建筑装饰装修工程</w:t>
            </w:r>
            <w:r>
              <w:rPr>
                <w:rFonts w:hint="eastAsia" w:ascii="宋体" w:hAnsi="宋体" w:eastAsia="宋体" w:cs="宋体"/>
                <w:color w:val="auto"/>
                <w:sz w:val="24"/>
                <w:szCs w:val="24"/>
                <w:highlight w:val="none"/>
              </w:rPr>
              <w:t>贰级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且在有效期内）</w:t>
            </w:r>
            <w:r>
              <w:rPr>
                <w:rFonts w:hint="eastAsia" w:ascii="宋体" w:hAnsi="宋体" w:eastAsia="宋体" w:cs="宋体"/>
                <w:color w:val="auto"/>
                <w:sz w:val="24"/>
                <w:szCs w:val="24"/>
                <w:highlight w:val="none"/>
              </w:rPr>
              <w:t>，（并具有当地有形市场准入资格，同时在有形市场无可能影响招投标流程的不良信用记录）</w:t>
            </w:r>
          </w:p>
        </w:tc>
      </w:tr>
    </w:tbl>
    <w:p>
      <w:pPr>
        <w:snapToGrid w:val="0"/>
        <w:spacing w:line="360" w:lineRule="auto"/>
        <w:jc w:val="both"/>
        <w:outlineLvl w:val="9"/>
        <w:rPr>
          <w:rFonts w:hint="eastAsia" w:ascii="宋体" w:hAnsi="宋体" w:eastAsia="宋体" w:cs="宋体"/>
          <w:b/>
          <w:bCs/>
          <w:snapToGrid w:val="0"/>
          <w:color w:val="000000"/>
          <w:szCs w:val="24"/>
        </w:rPr>
      </w:pPr>
    </w:p>
    <w:p>
      <w:pPr>
        <w:snapToGrid w:val="0"/>
        <w:spacing w:line="360" w:lineRule="auto"/>
        <w:ind w:firstLine="472" w:firstLineChars="196"/>
        <w:jc w:val="both"/>
        <w:outlineLvl w:val="2"/>
        <w:rPr>
          <w:rFonts w:hint="eastAsia" w:ascii="宋体" w:hAnsi="宋体" w:eastAsia="宋体" w:cs="宋体"/>
          <w:b/>
          <w:bCs/>
          <w:snapToGrid w:val="0"/>
          <w:color w:val="000000"/>
          <w:szCs w:val="24"/>
        </w:rPr>
      </w:pPr>
      <w:bookmarkStart w:id="18" w:name="_Toc7352410"/>
      <w:r>
        <w:rPr>
          <w:rFonts w:hint="eastAsia" w:ascii="宋体" w:hAnsi="宋体" w:eastAsia="宋体" w:cs="宋体"/>
          <w:b/>
          <w:bCs/>
          <w:snapToGrid w:val="0"/>
          <w:color w:val="000000"/>
          <w:szCs w:val="24"/>
        </w:rPr>
        <w:t>2、投标须知前附表2</w:t>
      </w:r>
      <w:bookmarkEnd w:id="1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747"/>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noWrap w:val="0"/>
            <w:vAlign w:val="center"/>
          </w:tcPr>
          <w:p>
            <w:pPr>
              <w:adjustRightInd/>
              <w:spacing w:line="320" w:lineRule="exact"/>
              <w:jc w:val="center"/>
              <w:textAlignment w:val="auto"/>
              <w:rPr>
                <w:rFonts w:hint="eastAsia" w:ascii="宋体" w:hAnsi="宋体" w:eastAsia="宋体" w:cs="宋体"/>
                <w:kern w:val="2"/>
                <w:szCs w:val="24"/>
              </w:rPr>
            </w:pPr>
            <w:r>
              <w:rPr>
                <w:rFonts w:hint="eastAsia" w:ascii="宋体" w:hAnsi="宋体" w:eastAsia="宋体" w:cs="宋体"/>
                <w:kern w:val="2"/>
                <w:szCs w:val="24"/>
              </w:rPr>
              <w:t>项号</w:t>
            </w:r>
          </w:p>
        </w:tc>
        <w:tc>
          <w:tcPr>
            <w:tcW w:w="1747" w:type="dxa"/>
            <w:noWrap w:val="0"/>
            <w:vAlign w:val="center"/>
          </w:tcPr>
          <w:p>
            <w:pPr>
              <w:adjustRightInd/>
              <w:spacing w:line="320" w:lineRule="exact"/>
              <w:jc w:val="center"/>
              <w:textAlignment w:val="auto"/>
              <w:rPr>
                <w:rFonts w:hint="eastAsia" w:ascii="宋体" w:hAnsi="宋体" w:eastAsia="宋体" w:cs="宋体"/>
                <w:kern w:val="2"/>
                <w:szCs w:val="24"/>
              </w:rPr>
            </w:pPr>
            <w:r>
              <w:rPr>
                <w:rFonts w:hint="eastAsia" w:ascii="宋体" w:hAnsi="宋体" w:eastAsia="宋体" w:cs="宋体"/>
                <w:kern w:val="2"/>
                <w:szCs w:val="24"/>
              </w:rPr>
              <w:t>内  容</w:t>
            </w:r>
          </w:p>
        </w:tc>
        <w:tc>
          <w:tcPr>
            <w:tcW w:w="5663" w:type="dxa"/>
            <w:noWrap w:val="0"/>
            <w:vAlign w:val="center"/>
          </w:tcPr>
          <w:p>
            <w:pPr>
              <w:adjustRightInd/>
              <w:spacing w:line="320" w:lineRule="exact"/>
              <w:jc w:val="center"/>
              <w:textAlignment w:val="auto"/>
              <w:rPr>
                <w:rFonts w:hint="eastAsia" w:ascii="宋体" w:hAnsi="宋体" w:eastAsia="宋体" w:cs="宋体"/>
                <w:kern w:val="2"/>
                <w:szCs w:val="24"/>
              </w:rPr>
            </w:pPr>
            <w:r>
              <w:rPr>
                <w:rFonts w:hint="eastAsia" w:ascii="宋体" w:hAnsi="宋体" w:eastAsia="宋体" w:cs="宋体"/>
                <w:kern w:val="2"/>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95" w:type="dxa"/>
            <w:noWrap w:val="0"/>
            <w:vAlign w:val="center"/>
          </w:tcPr>
          <w:p>
            <w:pPr>
              <w:adjustRightInd/>
              <w:spacing w:line="320" w:lineRule="exact"/>
              <w:jc w:val="center"/>
              <w:textAlignment w:val="auto"/>
              <w:rPr>
                <w:rFonts w:hint="eastAsia" w:ascii="宋体" w:hAnsi="宋体" w:eastAsia="宋体" w:cs="宋体"/>
                <w:kern w:val="2"/>
                <w:szCs w:val="24"/>
              </w:rPr>
            </w:pPr>
            <w:r>
              <w:rPr>
                <w:rFonts w:hint="eastAsia" w:ascii="宋体" w:hAnsi="宋体" w:eastAsia="宋体" w:cs="宋体"/>
                <w:kern w:val="2"/>
                <w:szCs w:val="24"/>
              </w:rPr>
              <w:t>1</w:t>
            </w:r>
          </w:p>
        </w:tc>
        <w:tc>
          <w:tcPr>
            <w:tcW w:w="1747" w:type="dxa"/>
            <w:noWrap w:val="0"/>
            <w:vAlign w:val="center"/>
          </w:tcPr>
          <w:p>
            <w:pPr>
              <w:adjustRightInd/>
              <w:spacing w:line="320" w:lineRule="exact"/>
              <w:ind w:left="82" w:leftChars="34"/>
              <w:jc w:val="center"/>
              <w:textAlignment w:val="auto"/>
              <w:rPr>
                <w:rFonts w:hint="eastAsia" w:ascii="宋体" w:hAnsi="宋体" w:eastAsia="宋体" w:cs="宋体"/>
                <w:kern w:val="2"/>
                <w:szCs w:val="24"/>
              </w:rPr>
            </w:pPr>
            <w:r>
              <w:rPr>
                <w:rFonts w:hint="eastAsia" w:ascii="宋体" w:hAnsi="宋体" w:eastAsia="宋体" w:cs="宋体"/>
                <w:kern w:val="2"/>
                <w:szCs w:val="24"/>
              </w:rPr>
              <w:t>投标文件</w:t>
            </w:r>
          </w:p>
          <w:p>
            <w:pPr>
              <w:adjustRightInd/>
              <w:spacing w:line="320" w:lineRule="exact"/>
              <w:ind w:left="82" w:leftChars="34"/>
              <w:jc w:val="center"/>
              <w:textAlignment w:val="auto"/>
              <w:rPr>
                <w:rFonts w:hint="eastAsia" w:ascii="宋体" w:hAnsi="宋体" w:eastAsia="宋体" w:cs="宋体"/>
                <w:kern w:val="2"/>
                <w:szCs w:val="24"/>
              </w:rPr>
            </w:pPr>
            <w:r>
              <w:rPr>
                <w:rFonts w:hint="eastAsia" w:ascii="宋体" w:hAnsi="宋体" w:eastAsia="宋体" w:cs="宋体"/>
                <w:kern w:val="2"/>
                <w:szCs w:val="24"/>
              </w:rPr>
              <w:t>递交日期</w:t>
            </w:r>
          </w:p>
        </w:tc>
        <w:tc>
          <w:tcPr>
            <w:tcW w:w="5663" w:type="dxa"/>
            <w:noWrap w:val="0"/>
            <w:vAlign w:val="center"/>
          </w:tcPr>
          <w:p>
            <w:pPr>
              <w:rPr>
                <w:rFonts w:hint="eastAsia" w:ascii="宋体" w:hAnsi="宋体" w:eastAsia="宋体" w:cs="宋体"/>
                <w:kern w:val="2"/>
                <w:szCs w:val="24"/>
                <w:highlight w:val="none"/>
                <w:lang w:eastAsia="zh-CN"/>
              </w:rPr>
            </w:pPr>
            <w:r>
              <w:rPr>
                <w:rFonts w:hint="eastAsia" w:ascii="宋体" w:hAnsi="宋体" w:eastAsia="宋体" w:cs="宋体"/>
                <w:kern w:val="2"/>
                <w:szCs w:val="24"/>
                <w:highlight w:val="none"/>
              </w:rPr>
              <w:t>地点： 江苏省海门市临江镇海门科技园A9栋</w:t>
            </w:r>
            <w:r>
              <w:rPr>
                <w:rFonts w:hint="eastAsia" w:ascii="宋体" w:hAnsi="宋体" w:eastAsia="宋体" w:cs="宋体"/>
                <w:kern w:val="2"/>
                <w:szCs w:val="24"/>
                <w:highlight w:val="none"/>
                <w:lang w:val="en-US" w:eastAsia="zh-CN"/>
              </w:rPr>
              <w:t>三楼会议室</w:t>
            </w:r>
          </w:p>
          <w:p>
            <w:pPr>
              <w:adjustRightInd/>
              <w:spacing w:line="320" w:lineRule="exact"/>
              <w:jc w:val="both"/>
              <w:textAlignment w:val="auto"/>
              <w:rPr>
                <w:rFonts w:hint="default" w:ascii="宋体" w:hAnsi="宋体" w:eastAsia="宋体" w:cs="宋体"/>
                <w:kern w:val="2"/>
                <w:szCs w:val="24"/>
                <w:highlight w:val="none"/>
                <w:lang w:val="en-US" w:eastAsia="zh-CN"/>
              </w:rPr>
            </w:pPr>
            <w:r>
              <w:rPr>
                <w:rFonts w:hint="eastAsia" w:ascii="宋体" w:hAnsi="宋体" w:eastAsia="宋体" w:cs="宋体"/>
                <w:kern w:val="2"/>
                <w:szCs w:val="24"/>
                <w:highlight w:val="none"/>
              </w:rPr>
              <w:t>截止时间：</w:t>
            </w:r>
            <w:r>
              <w:rPr>
                <w:rFonts w:hint="eastAsia" w:ascii="宋体" w:hAnsi="宋体" w:eastAsia="宋体" w:cs="宋体"/>
                <w:color w:val="auto"/>
                <w:kern w:val="2"/>
                <w:szCs w:val="24"/>
                <w:highlight w:val="yellow"/>
              </w:rPr>
              <w:t>202</w:t>
            </w:r>
            <w:r>
              <w:rPr>
                <w:rFonts w:hint="eastAsia" w:ascii="宋体" w:hAnsi="宋体" w:cs="宋体"/>
                <w:color w:val="auto"/>
                <w:kern w:val="2"/>
                <w:szCs w:val="24"/>
                <w:highlight w:val="yellow"/>
                <w:lang w:val="en-US" w:eastAsia="zh-CN"/>
              </w:rPr>
              <w:t>2</w:t>
            </w:r>
            <w:r>
              <w:rPr>
                <w:rFonts w:hint="eastAsia" w:ascii="宋体" w:hAnsi="宋体" w:eastAsia="宋体" w:cs="宋体"/>
                <w:color w:val="auto"/>
                <w:kern w:val="2"/>
                <w:szCs w:val="24"/>
                <w:highlight w:val="yellow"/>
              </w:rPr>
              <w:t>年</w:t>
            </w:r>
            <w:r>
              <w:rPr>
                <w:rFonts w:hint="eastAsia" w:ascii="宋体" w:hAnsi="宋体" w:cs="宋体"/>
                <w:color w:val="auto"/>
                <w:kern w:val="2"/>
                <w:szCs w:val="24"/>
                <w:highlight w:val="yellow"/>
                <w:lang w:val="en-US" w:eastAsia="zh-CN"/>
              </w:rPr>
              <w:t>5</w:t>
            </w:r>
            <w:r>
              <w:rPr>
                <w:rFonts w:hint="eastAsia" w:ascii="宋体" w:hAnsi="宋体" w:eastAsia="宋体" w:cs="宋体"/>
                <w:color w:val="auto"/>
                <w:kern w:val="2"/>
                <w:szCs w:val="24"/>
                <w:highlight w:val="yellow"/>
              </w:rPr>
              <w:t>月</w:t>
            </w:r>
            <w:r>
              <w:rPr>
                <w:rFonts w:hint="eastAsia" w:ascii="宋体" w:hAnsi="宋体" w:cs="宋体"/>
                <w:color w:val="auto"/>
                <w:kern w:val="2"/>
                <w:szCs w:val="24"/>
                <w:highlight w:val="yellow"/>
                <w:lang w:val="en-US" w:eastAsia="zh-CN"/>
              </w:rPr>
              <w:t>16</w:t>
            </w:r>
            <w:r>
              <w:rPr>
                <w:rFonts w:hint="eastAsia" w:ascii="宋体" w:hAnsi="宋体" w:eastAsia="宋体" w:cs="宋体"/>
                <w:color w:val="auto"/>
                <w:kern w:val="2"/>
                <w:szCs w:val="24"/>
                <w:highlight w:val="yellow"/>
              </w:rPr>
              <w:t>日</w:t>
            </w:r>
            <w:r>
              <w:rPr>
                <w:rFonts w:hint="eastAsia" w:ascii="宋体" w:hAnsi="宋体" w:cs="宋体"/>
                <w:color w:val="auto"/>
                <w:kern w:val="2"/>
                <w:szCs w:val="24"/>
                <w:highlight w:val="yellow"/>
                <w:lang w:val="en-US" w:eastAsia="zh-CN"/>
              </w:rPr>
              <w:t>17：30</w:t>
            </w:r>
            <w:r>
              <w:rPr>
                <w:rFonts w:hint="eastAsia" w:ascii="宋体" w:hAnsi="宋体" w:eastAsia="宋体" w:cs="宋体"/>
                <w:color w:val="auto"/>
                <w:kern w:val="2"/>
                <w:szCs w:val="24"/>
                <w:highlight w:val="yellow"/>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noWrap w:val="0"/>
            <w:vAlign w:val="center"/>
          </w:tcPr>
          <w:p>
            <w:pPr>
              <w:adjustRightInd/>
              <w:spacing w:line="320" w:lineRule="exact"/>
              <w:jc w:val="center"/>
              <w:textAlignment w:val="auto"/>
              <w:rPr>
                <w:rFonts w:hint="eastAsia" w:ascii="宋体" w:hAnsi="宋体" w:eastAsia="宋体" w:cs="宋体"/>
                <w:kern w:val="2"/>
                <w:szCs w:val="24"/>
              </w:rPr>
            </w:pPr>
            <w:r>
              <w:rPr>
                <w:rFonts w:hint="eastAsia" w:ascii="宋体" w:hAnsi="宋体" w:eastAsia="宋体" w:cs="宋体"/>
                <w:kern w:val="2"/>
                <w:szCs w:val="24"/>
              </w:rPr>
              <w:t>2</w:t>
            </w:r>
          </w:p>
        </w:tc>
        <w:tc>
          <w:tcPr>
            <w:tcW w:w="1747" w:type="dxa"/>
            <w:noWrap w:val="0"/>
            <w:vAlign w:val="center"/>
          </w:tcPr>
          <w:p>
            <w:pPr>
              <w:adjustRightInd/>
              <w:spacing w:line="320" w:lineRule="exact"/>
              <w:jc w:val="center"/>
              <w:textAlignment w:val="auto"/>
              <w:rPr>
                <w:rFonts w:hint="eastAsia" w:ascii="宋体" w:hAnsi="宋体" w:eastAsia="宋体" w:cs="宋体"/>
                <w:kern w:val="2"/>
                <w:szCs w:val="24"/>
              </w:rPr>
            </w:pPr>
            <w:r>
              <w:rPr>
                <w:rFonts w:hint="eastAsia" w:ascii="宋体" w:hAnsi="宋体" w:eastAsia="宋体" w:cs="宋体"/>
                <w:kern w:val="2"/>
                <w:szCs w:val="24"/>
              </w:rPr>
              <w:t>开标会</w:t>
            </w:r>
          </w:p>
        </w:tc>
        <w:tc>
          <w:tcPr>
            <w:tcW w:w="5663" w:type="dxa"/>
            <w:noWrap w:val="0"/>
            <w:vAlign w:val="center"/>
          </w:tcPr>
          <w:p>
            <w:pPr>
              <w:rPr>
                <w:rFonts w:hint="eastAsia" w:ascii="宋体" w:hAnsi="宋体" w:eastAsia="宋体" w:cs="宋体"/>
                <w:szCs w:val="24"/>
                <w:highlight w:val="none"/>
              </w:rPr>
            </w:pPr>
            <w:r>
              <w:rPr>
                <w:rFonts w:hint="eastAsia" w:ascii="宋体" w:hAnsi="宋体" w:eastAsia="宋体" w:cs="宋体"/>
                <w:szCs w:val="24"/>
                <w:highlight w:val="none"/>
              </w:rPr>
              <w:t>地点：</w:t>
            </w:r>
            <w:r>
              <w:rPr>
                <w:rFonts w:hint="eastAsia" w:ascii="宋体" w:hAnsi="宋体" w:eastAsia="宋体" w:cs="宋体"/>
                <w:kern w:val="2"/>
                <w:szCs w:val="24"/>
                <w:highlight w:val="none"/>
              </w:rPr>
              <w:t>江苏省海门市临江镇海门科技园A9栋</w:t>
            </w:r>
            <w:r>
              <w:rPr>
                <w:rFonts w:hint="eastAsia" w:ascii="宋体" w:hAnsi="宋体" w:eastAsia="宋体" w:cs="宋体"/>
                <w:kern w:val="2"/>
                <w:szCs w:val="24"/>
                <w:highlight w:val="none"/>
                <w:lang w:val="en-US" w:eastAsia="zh-CN"/>
              </w:rPr>
              <w:t>三楼会议室</w:t>
            </w:r>
          </w:p>
          <w:p>
            <w:pPr>
              <w:adjustRightInd/>
              <w:spacing w:line="320" w:lineRule="exact"/>
              <w:jc w:val="both"/>
              <w:textAlignment w:val="auto"/>
              <w:rPr>
                <w:rFonts w:hint="default" w:ascii="宋体" w:hAnsi="宋体" w:eastAsia="宋体" w:cs="宋体"/>
                <w:kern w:val="2"/>
                <w:szCs w:val="24"/>
                <w:highlight w:val="none"/>
                <w:lang w:val="en-US" w:eastAsia="zh-CN"/>
              </w:rPr>
            </w:pPr>
            <w:r>
              <w:rPr>
                <w:rFonts w:hint="eastAsia" w:ascii="宋体" w:hAnsi="宋体" w:eastAsia="宋体" w:cs="宋体"/>
                <w:kern w:val="2"/>
                <w:szCs w:val="24"/>
                <w:highlight w:val="none"/>
              </w:rPr>
              <w:t>时间：</w:t>
            </w:r>
            <w:r>
              <w:rPr>
                <w:rFonts w:hint="eastAsia" w:ascii="宋体" w:hAnsi="宋体" w:eastAsia="宋体" w:cs="宋体"/>
                <w:color w:val="auto"/>
                <w:kern w:val="2"/>
                <w:szCs w:val="24"/>
                <w:highlight w:val="yellow"/>
              </w:rPr>
              <w:t>202</w:t>
            </w:r>
            <w:r>
              <w:rPr>
                <w:rFonts w:hint="eastAsia" w:ascii="宋体" w:hAnsi="宋体" w:cs="宋体"/>
                <w:color w:val="auto"/>
                <w:kern w:val="2"/>
                <w:szCs w:val="24"/>
                <w:highlight w:val="yellow"/>
                <w:lang w:val="en-US" w:eastAsia="zh-CN"/>
              </w:rPr>
              <w:t>2</w:t>
            </w:r>
            <w:r>
              <w:rPr>
                <w:rFonts w:hint="eastAsia" w:ascii="宋体" w:hAnsi="宋体" w:eastAsia="宋体" w:cs="宋体"/>
                <w:color w:val="auto"/>
                <w:kern w:val="2"/>
                <w:szCs w:val="24"/>
                <w:highlight w:val="yellow"/>
              </w:rPr>
              <w:t xml:space="preserve">年 </w:t>
            </w:r>
            <w:r>
              <w:rPr>
                <w:rFonts w:hint="eastAsia" w:ascii="宋体" w:hAnsi="宋体" w:cs="宋体"/>
                <w:color w:val="auto"/>
                <w:kern w:val="2"/>
                <w:szCs w:val="24"/>
                <w:highlight w:val="yellow"/>
                <w:lang w:val="en-US" w:eastAsia="zh-CN"/>
              </w:rPr>
              <w:t>5</w:t>
            </w:r>
            <w:r>
              <w:rPr>
                <w:rFonts w:hint="eastAsia" w:ascii="宋体" w:hAnsi="宋体" w:eastAsia="宋体" w:cs="宋体"/>
                <w:color w:val="auto"/>
                <w:kern w:val="2"/>
                <w:szCs w:val="24"/>
                <w:highlight w:val="yellow"/>
              </w:rPr>
              <w:t xml:space="preserve">月 </w:t>
            </w:r>
            <w:r>
              <w:rPr>
                <w:rFonts w:hint="eastAsia" w:ascii="宋体" w:hAnsi="宋体" w:cs="宋体"/>
                <w:color w:val="auto"/>
                <w:kern w:val="2"/>
                <w:szCs w:val="24"/>
                <w:highlight w:val="yellow"/>
                <w:lang w:val="en-US" w:eastAsia="zh-CN"/>
              </w:rPr>
              <w:t>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95" w:type="dxa"/>
            <w:noWrap w:val="0"/>
            <w:vAlign w:val="center"/>
          </w:tcPr>
          <w:p>
            <w:pPr>
              <w:adjustRightInd/>
              <w:spacing w:line="320" w:lineRule="exact"/>
              <w:jc w:val="center"/>
              <w:textAlignment w:val="auto"/>
              <w:rPr>
                <w:rFonts w:hint="eastAsia" w:ascii="宋体" w:hAnsi="宋体" w:eastAsia="宋体" w:cs="宋体"/>
                <w:kern w:val="2"/>
                <w:szCs w:val="24"/>
                <w:lang w:eastAsia="zh-CN"/>
              </w:rPr>
            </w:pPr>
            <w:r>
              <w:rPr>
                <w:rFonts w:hint="eastAsia" w:ascii="宋体" w:hAnsi="宋体" w:eastAsia="宋体" w:cs="宋体"/>
                <w:kern w:val="2"/>
                <w:szCs w:val="24"/>
                <w:lang w:val="en-US" w:eastAsia="zh-CN"/>
              </w:rPr>
              <w:t>3</w:t>
            </w:r>
          </w:p>
        </w:tc>
        <w:tc>
          <w:tcPr>
            <w:tcW w:w="1747" w:type="dxa"/>
            <w:noWrap w:val="0"/>
            <w:vAlign w:val="center"/>
          </w:tcPr>
          <w:p>
            <w:pPr>
              <w:spacing w:line="320" w:lineRule="exact"/>
              <w:jc w:val="center"/>
              <w:rPr>
                <w:rFonts w:hint="eastAsia" w:ascii="宋体" w:hAnsi="宋体" w:eastAsia="宋体" w:cs="宋体"/>
                <w:szCs w:val="24"/>
              </w:rPr>
            </w:pPr>
            <w:r>
              <w:rPr>
                <w:rFonts w:hint="eastAsia" w:ascii="宋体" w:hAnsi="宋体" w:eastAsia="宋体" w:cs="宋体"/>
                <w:szCs w:val="24"/>
              </w:rPr>
              <w:t>评标标准</w:t>
            </w:r>
          </w:p>
          <w:p>
            <w:pPr>
              <w:spacing w:line="320" w:lineRule="exact"/>
              <w:jc w:val="center"/>
              <w:rPr>
                <w:rFonts w:hint="eastAsia" w:ascii="宋体" w:hAnsi="宋体" w:eastAsia="宋体" w:cs="宋体"/>
                <w:color w:val="0000FF"/>
                <w:szCs w:val="24"/>
              </w:rPr>
            </w:pPr>
            <w:r>
              <w:rPr>
                <w:rFonts w:hint="eastAsia" w:ascii="宋体" w:hAnsi="宋体" w:eastAsia="宋体" w:cs="宋体"/>
                <w:szCs w:val="24"/>
              </w:rPr>
              <w:t>及方法</w:t>
            </w:r>
          </w:p>
        </w:tc>
        <w:tc>
          <w:tcPr>
            <w:tcW w:w="5663" w:type="dxa"/>
            <w:noWrap w:val="0"/>
            <w:vAlign w:val="center"/>
          </w:tcPr>
          <w:p>
            <w:pPr>
              <w:adjustRightInd/>
              <w:spacing w:line="320" w:lineRule="exact"/>
              <w:jc w:val="both"/>
              <w:textAlignment w:val="auto"/>
              <w:rPr>
                <w:rFonts w:hint="eastAsia" w:ascii="宋体" w:hAnsi="宋体" w:eastAsia="宋体" w:cs="宋体"/>
                <w:kern w:val="2"/>
                <w:szCs w:val="24"/>
                <w:u w:val="single"/>
              </w:rPr>
            </w:pPr>
            <w:r>
              <w:rPr>
                <w:rFonts w:hint="eastAsia" w:ascii="宋体" w:hAnsi="宋体" w:eastAsia="宋体" w:cs="宋体"/>
                <w:kern w:val="2"/>
                <w:szCs w:val="24"/>
                <w:u w:val="single"/>
              </w:rPr>
              <w:t>经评审的合理低价法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95" w:type="dxa"/>
            <w:noWrap w:val="0"/>
            <w:vAlign w:val="center"/>
          </w:tcPr>
          <w:p>
            <w:pPr>
              <w:adjustRightInd/>
              <w:spacing w:line="320" w:lineRule="exact"/>
              <w:jc w:val="center"/>
              <w:textAlignment w:val="auto"/>
              <w:rPr>
                <w:rFonts w:hint="eastAsia" w:ascii="宋体" w:hAnsi="宋体" w:eastAsia="宋体" w:cs="宋体"/>
                <w:kern w:val="2"/>
                <w:szCs w:val="24"/>
                <w:lang w:eastAsia="zh-CN"/>
              </w:rPr>
            </w:pPr>
            <w:r>
              <w:rPr>
                <w:rFonts w:hint="eastAsia" w:ascii="宋体" w:hAnsi="宋体" w:eastAsia="宋体" w:cs="宋体"/>
                <w:kern w:val="2"/>
                <w:szCs w:val="24"/>
                <w:lang w:val="en-US" w:eastAsia="zh-CN"/>
              </w:rPr>
              <w:t>4</w:t>
            </w:r>
          </w:p>
        </w:tc>
        <w:tc>
          <w:tcPr>
            <w:tcW w:w="1747" w:type="dxa"/>
            <w:noWrap w:val="0"/>
            <w:vAlign w:val="center"/>
          </w:tcPr>
          <w:p>
            <w:pPr>
              <w:adjustRightInd/>
              <w:spacing w:line="320" w:lineRule="exact"/>
              <w:jc w:val="both"/>
              <w:textAlignment w:val="auto"/>
              <w:rPr>
                <w:rFonts w:hint="eastAsia" w:ascii="宋体" w:hAnsi="宋体" w:eastAsia="宋体" w:cs="宋体"/>
                <w:kern w:val="2"/>
                <w:szCs w:val="24"/>
              </w:rPr>
            </w:pPr>
            <w:r>
              <w:rPr>
                <w:rFonts w:hint="eastAsia" w:ascii="宋体" w:hAnsi="宋体" w:eastAsia="宋体" w:cs="宋体"/>
                <w:kern w:val="2"/>
                <w:szCs w:val="24"/>
              </w:rPr>
              <w:t>签订合同</w:t>
            </w:r>
          </w:p>
        </w:tc>
        <w:tc>
          <w:tcPr>
            <w:tcW w:w="5663" w:type="dxa"/>
            <w:noWrap w:val="0"/>
            <w:vAlign w:val="center"/>
          </w:tcPr>
          <w:p>
            <w:pPr>
              <w:spacing w:line="320" w:lineRule="exact"/>
              <w:jc w:val="both"/>
              <w:rPr>
                <w:rFonts w:hint="eastAsia" w:ascii="宋体" w:hAnsi="宋体" w:eastAsia="宋体" w:cs="宋体"/>
                <w:kern w:val="2"/>
                <w:szCs w:val="24"/>
              </w:rPr>
            </w:pPr>
            <w:r>
              <w:rPr>
                <w:rFonts w:hint="eastAsia" w:ascii="宋体" w:hAnsi="宋体" w:eastAsia="宋体" w:cs="宋体"/>
                <w:kern w:val="2"/>
                <w:szCs w:val="24"/>
              </w:rPr>
              <w:t>开标后30日历天内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95" w:type="dxa"/>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jc w:val="center"/>
              <w:textAlignment w:val="auto"/>
              <w:rPr>
                <w:rFonts w:hint="eastAsia" w:ascii="宋体" w:hAnsi="宋体" w:eastAsia="宋体" w:cs="宋体"/>
                <w:b/>
                <w:kern w:val="2"/>
                <w:szCs w:val="24"/>
                <w:lang w:val="en-US" w:eastAsia="zh-CN"/>
              </w:rPr>
            </w:pPr>
            <w:r>
              <w:rPr>
                <w:rFonts w:hint="eastAsia" w:ascii="宋体" w:hAnsi="宋体" w:eastAsia="宋体" w:cs="宋体"/>
                <w:kern w:val="2"/>
                <w:szCs w:val="24"/>
                <w:lang w:val="en-US" w:eastAsia="zh-CN"/>
              </w:rPr>
              <w:t>5</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after="100" w:line="320" w:lineRule="exact"/>
              <w:ind w:left="360" w:right="360"/>
              <w:textAlignment w:val="auto"/>
              <w:rPr>
                <w:rFonts w:hint="eastAsia" w:ascii="宋体" w:hAnsi="宋体" w:eastAsia="宋体" w:cs="宋体"/>
                <w:szCs w:val="24"/>
              </w:rPr>
            </w:pPr>
            <w:r>
              <w:rPr>
                <w:rFonts w:hint="eastAsia" w:ascii="宋体" w:hAnsi="宋体" w:eastAsia="宋体" w:cs="宋体"/>
                <w:szCs w:val="24"/>
              </w:rPr>
              <w:t>招标人</w:t>
            </w:r>
          </w:p>
        </w:tc>
        <w:tc>
          <w:tcPr>
            <w:tcW w:w="5663" w:type="dxa"/>
            <w:tcBorders>
              <w:top w:val="single" w:color="auto" w:sz="4" w:space="0"/>
              <w:left w:val="single" w:color="auto" w:sz="4" w:space="0"/>
              <w:bottom w:val="single" w:color="auto" w:sz="4" w:space="0"/>
              <w:right w:val="single" w:color="auto" w:sz="4" w:space="0"/>
            </w:tcBorders>
            <w:noWrap w:val="0"/>
            <w:vAlign w:val="center"/>
          </w:tcPr>
          <w:p>
            <w:pPr>
              <w:adjustRightInd/>
              <w:spacing w:line="320" w:lineRule="exact"/>
              <w:jc w:val="both"/>
              <w:textAlignment w:val="auto"/>
              <w:rPr>
                <w:rFonts w:hint="eastAsia" w:ascii="宋体" w:hAnsi="宋体" w:eastAsia="宋体" w:cs="宋体"/>
                <w:kern w:val="2"/>
                <w:szCs w:val="24"/>
              </w:rPr>
            </w:pPr>
            <w:r>
              <w:rPr>
                <w:rFonts w:hint="eastAsia" w:ascii="宋体" w:hAnsi="宋体" w:eastAsia="宋体" w:cs="宋体"/>
                <w:kern w:val="2"/>
                <w:szCs w:val="24"/>
              </w:rPr>
              <w:t>单位名称：</w:t>
            </w:r>
            <w:r>
              <w:rPr>
                <w:rFonts w:hint="eastAsia" w:ascii="宋体" w:hAnsi="宋体" w:eastAsia="宋体" w:cs="宋体"/>
                <w:kern w:val="2"/>
                <w:szCs w:val="24"/>
                <w:lang w:val="en-US" w:eastAsia="zh-CN"/>
              </w:rPr>
              <w:t>中科基因生物科技（江苏）有限公司</w:t>
            </w:r>
            <w:r>
              <w:rPr>
                <w:rFonts w:hint="eastAsia" w:ascii="宋体" w:hAnsi="宋体" w:eastAsia="宋体" w:cs="宋体"/>
                <w:kern w:val="2"/>
                <w:szCs w:val="24"/>
              </w:rPr>
              <w:t xml:space="preserve">                 </w:t>
            </w:r>
          </w:p>
          <w:p>
            <w:pPr>
              <w:adjustRightInd/>
              <w:spacing w:line="320" w:lineRule="exact"/>
              <w:jc w:val="both"/>
              <w:textAlignment w:val="auto"/>
              <w:rPr>
                <w:rFonts w:hint="eastAsia" w:ascii="宋体" w:hAnsi="宋体" w:eastAsia="宋体" w:cs="宋体"/>
                <w:kern w:val="2"/>
                <w:szCs w:val="24"/>
              </w:rPr>
            </w:pPr>
            <w:r>
              <w:rPr>
                <w:rFonts w:hint="eastAsia" w:ascii="宋体" w:hAnsi="宋体" w:eastAsia="宋体" w:cs="宋体"/>
                <w:kern w:val="2"/>
                <w:szCs w:val="24"/>
              </w:rPr>
              <w:t xml:space="preserve">单位地址：江苏省海门市临江镇海门科技园A9栋               </w:t>
            </w:r>
          </w:p>
          <w:p>
            <w:pPr>
              <w:adjustRightInd/>
              <w:spacing w:line="320" w:lineRule="exact"/>
              <w:jc w:val="both"/>
              <w:textAlignment w:val="auto"/>
              <w:rPr>
                <w:rFonts w:hint="eastAsia" w:ascii="宋体" w:hAnsi="宋体" w:eastAsia="宋体" w:cs="宋体"/>
                <w:kern w:val="2"/>
                <w:szCs w:val="24"/>
              </w:rPr>
            </w:pPr>
            <w:r>
              <w:rPr>
                <w:rFonts w:hint="eastAsia" w:ascii="宋体" w:hAnsi="宋体" w:eastAsia="宋体" w:cs="宋体"/>
                <w:kern w:val="2"/>
                <w:szCs w:val="24"/>
              </w:rPr>
              <w:t xml:space="preserve">联系人：  </w:t>
            </w:r>
            <w:r>
              <w:rPr>
                <w:rFonts w:hint="eastAsia" w:ascii="宋体" w:hAnsi="宋体" w:eastAsia="宋体" w:cs="宋体"/>
                <w:kern w:val="2"/>
                <w:szCs w:val="24"/>
                <w:lang w:val="en-US" w:eastAsia="zh-CN"/>
              </w:rPr>
              <w:t>江至立</w:t>
            </w:r>
            <w:r>
              <w:rPr>
                <w:rFonts w:hint="eastAsia" w:ascii="宋体" w:hAnsi="宋体" w:eastAsia="宋体" w:cs="宋体"/>
                <w:kern w:val="2"/>
                <w:szCs w:val="24"/>
              </w:rPr>
              <w:t xml:space="preserve">                </w:t>
            </w:r>
          </w:p>
          <w:p>
            <w:pPr>
              <w:adjustRightInd/>
              <w:spacing w:line="320" w:lineRule="exact"/>
              <w:jc w:val="both"/>
              <w:textAlignment w:val="auto"/>
              <w:rPr>
                <w:rFonts w:hint="eastAsia" w:ascii="宋体" w:hAnsi="宋体" w:eastAsia="宋体" w:cs="宋体"/>
                <w:kern w:val="2"/>
                <w:szCs w:val="24"/>
                <w:u w:val="single"/>
              </w:rPr>
            </w:pPr>
            <w:r>
              <w:rPr>
                <w:rFonts w:hint="eastAsia" w:ascii="宋体" w:hAnsi="宋体" w:eastAsia="宋体" w:cs="宋体"/>
                <w:kern w:val="2"/>
                <w:szCs w:val="24"/>
              </w:rPr>
              <w:t>联系电话：</w:t>
            </w:r>
            <w:r>
              <w:rPr>
                <w:rFonts w:hint="eastAsia" w:ascii="宋体" w:hAnsi="宋体" w:cs="宋体"/>
                <w:kern w:val="2"/>
                <w:szCs w:val="24"/>
                <w:lang w:val="en-US" w:eastAsia="zh-CN"/>
              </w:rPr>
              <w:t>400-1537-527</w:t>
            </w:r>
            <w:r>
              <w:rPr>
                <w:rFonts w:hint="eastAsia" w:ascii="宋体" w:hAnsi="宋体" w:eastAsia="宋体" w:cs="宋体"/>
                <w:kern w:val="2"/>
                <w:szCs w:val="24"/>
              </w:rPr>
              <w:t xml:space="preserve">                                </w:t>
            </w:r>
          </w:p>
        </w:tc>
      </w:tr>
    </w:tbl>
    <w:p>
      <w:pPr>
        <w:snapToGrid w:val="0"/>
        <w:spacing w:line="360" w:lineRule="auto"/>
        <w:jc w:val="both"/>
        <w:outlineLvl w:val="1"/>
        <w:rPr>
          <w:rFonts w:hint="eastAsia" w:ascii="宋体" w:hAnsi="宋体" w:eastAsia="宋体" w:cs="宋体"/>
          <w:b/>
          <w:bCs/>
          <w:snapToGrid w:val="0"/>
          <w:color w:val="000000"/>
          <w:sz w:val="36"/>
          <w:szCs w:val="36"/>
        </w:rPr>
      </w:pPr>
      <w:bookmarkStart w:id="19" w:name="_Toc323308743"/>
      <w:bookmarkStart w:id="20" w:name="_Toc7352411"/>
      <w:bookmarkStart w:id="21" w:name="_Toc318448934"/>
    </w:p>
    <w:p>
      <w:pPr>
        <w:snapToGrid w:val="0"/>
        <w:spacing w:line="360" w:lineRule="auto"/>
        <w:ind w:firstLine="708" w:firstLineChars="196"/>
        <w:jc w:val="center"/>
        <w:outlineLvl w:val="1"/>
        <w:rPr>
          <w:rFonts w:hint="eastAsia" w:ascii="宋体" w:hAnsi="宋体" w:eastAsia="宋体" w:cs="宋体"/>
          <w:sz w:val="36"/>
          <w:szCs w:val="36"/>
        </w:rPr>
      </w:pPr>
      <w:bookmarkStart w:id="22" w:name="_Toc15461"/>
      <w:r>
        <w:rPr>
          <w:rFonts w:hint="eastAsia" w:ascii="宋体" w:hAnsi="宋体" w:eastAsia="宋体" w:cs="宋体"/>
          <w:b/>
          <w:bCs/>
          <w:snapToGrid w:val="0"/>
          <w:color w:val="000000"/>
          <w:sz w:val="36"/>
          <w:szCs w:val="36"/>
        </w:rPr>
        <w:t>二、投标须知</w:t>
      </w:r>
      <w:bookmarkEnd w:id="19"/>
      <w:bookmarkEnd w:id="20"/>
      <w:bookmarkEnd w:id="21"/>
      <w:bookmarkEnd w:id="22"/>
    </w:p>
    <w:p>
      <w:pPr>
        <w:snapToGrid w:val="0"/>
        <w:spacing w:line="360" w:lineRule="auto"/>
        <w:jc w:val="center"/>
        <w:outlineLvl w:val="2"/>
        <w:rPr>
          <w:rFonts w:hint="eastAsia" w:ascii="宋体" w:hAnsi="宋体" w:eastAsia="宋体" w:cs="宋体"/>
          <w:b/>
          <w:bCs/>
          <w:snapToGrid w:val="0"/>
          <w:color w:val="000000"/>
          <w:sz w:val="32"/>
          <w:szCs w:val="32"/>
        </w:rPr>
      </w:pPr>
      <w:bookmarkStart w:id="23" w:name="bt总则"/>
      <w:bookmarkEnd w:id="23"/>
      <w:bookmarkStart w:id="24" w:name="_Toc318448935"/>
      <w:bookmarkStart w:id="25" w:name="_Toc38943418"/>
      <w:bookmarkStart w:id="26" w:name="_Toc42392973"/>
      <w:bookmarkStart w:id="27" w:name="_Toc323308744"/>
      <w:bookmarkStart w:id="28" w:name="_Toc7352412"/>
      <w:r>
        <w:rPr>
          <w:rFonts w:hint="eastAsia" w:ascii="宋体" w:hAnsi="宋体" w:eastAsia="宋体" w:cs="宋体"/>
          <w:b/>
          <w:bCs/>
          <w:snapToGrid w:val="0"/>
          <w:color w:val="000000"/>
          <w:sz w:val="32"/>
          <w:szCs w:val="32"/>
        </w:rPr>
        <w:t>(一)总则</w:t>
      </w:r>
      <w:bookmarkEnd w:id="24"/>
      <w:bookmarkEnd w:id="25"/>
      <w:bookmarkEnd w:id="26"/>
      <w:bookmarkEnd w:id="27"/>
      <w:bookmarkEnd w:id="28"/>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1.工程说明</w:t>
      </w:r>
    </w:p>
    <w:p>
      <w:pPr>
        <w:pStyle w:val="5"/>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rPr>
        <w:t>工程名称</w:t>
      </w:r>
      <w:r>
        <w:rPr>
          <w:rFonts w:hint="eastAsia" w:ascii="宋体" w:hAnsi="宋体" w:eastAsia="宋体" w:cs="宋体"/>
          <w:sz w:val="24"/>
          <w:szCs w:val="24"/>
        </w:rPr>
        <w:t>见前附表1第1项所述。</w:t>
      </w:r>
    </w:p>
    <w:p>
      <w:pPr>
        <w:pStyle w:val="5"/>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工程概况</w:t>
      </w:r>
      <w:r>
        <w:rPr>
          <w:rFonts w:hint="eastAsia" w:ascii="宋体" w:hAnsi="宋体" w:eastAsia="宋体" w:cs="宋体"/>
          <w:sz w:val="24"/>
          <w:szCs w:val="24"/>
        </w:rPr>
        <w:t>见前附表1第2、3、4项所述</w:t>
      </w:r>
      <w:r>
        <w:rPr>
          <w:rFonts w:hint="eastAsia" w:ascii="宋体" w:hAnsi="宋体" w:eastAsia="宋体" w:cs="宋体"/>
        </w:rPr>
        <w:t>。</w:t>
      </w:r>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2.招标范围</w:t>
      </w:r>
    </w:p>
    <w:p>
      <w:pPr>
        <w:pStyle w:val="5"/>
        <w:spacing w:line="360" w:lineRule="auto"/>
        <w:ind w:firstLine="480" w:firstLineChars="200"/>
        <w:rPr>
          <w:rFonts w:hint="eastAsia" w:ascii="宋体" w:hAnsi="宋体" w:eastAsia="宋体" w:cs="宋体"/>
          <w:color w:val="FF0000"/>
          <w:sz w:val="24"/>
        </w:rPr>
      </w:pPr>
      <w:r>
        <w:rPr>
          <w:rFonts w:hint="eastAsia" w:ascii="宋体" w:hAnsi="宋体" w:eastAsia="宋体" w:cs="宋体"/>
          <w:sz w:val="24"/>
        </w:rPr>
        <w:t>本次招标的工程项目详见</w:t>
      </w:r>
      <w:r>
        <w:rPr>
          <w:rFonts w:hint="eastAsia" w:ascii="宋体" w:hAnsi="宋体" w:eastAsia="宋体" w:cs="宋体"/>
          <w:color w:val="auto"/>
          <w:sz w:val="24"/>
        </w:rPr>
        <w:t>第二章-</w:t>
      </w:r>
      <w:r>
        <w:rPr>
          <w:rFonts w:hint="eastAsia" w:ascii="宋体" w:hAnsi="宋体" w:eastAsia="宋体" w:cs="宋体"/>
          <w:color w:val="auto"/>
          <w:sz w:val="24"/>
          <w:szCs w:val="24"/>
        </w:rPr>
        <w:t>施工承包工作范围及工期要求、</w:t>
      </w:r>
      <w:r>
        <w:rPr>
          <w:rFonts w:hint="eastAsia" w:ascii="宋体" w:hAnsi="宋体" w:eastAsia="宋体" w:cs="宋体"/>
          <w:color w:val="auto"/>
          <w:sz w:val="24"/>
        </w:rPr>
        <w:t>第四章-招标图纸及招标文件中所有提供承包范围的地方。</w:t>
      </w:r>
    </w:p>
    <w:p>
      <w:pPr>
        <w:pStyle w:val="5"/>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3.投标人资格要求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3.1.本次招标要求投标人须具备</w:t>
      </w:r>
      <w:r>
        <w:rPr>
          <w:rFonts w:hint="eastAsia" w:ascii="宋体" w:hAnsi="宋体" w:eastAsia="宋体" w:cs="宋体"/>
          <w:color w:val="auto"/>
          <w:sz w:val="24"/>
          <w:highlight w:val="none"/>
          <w:lang w:val="en-US" w:eastAsia="zh-CN"/>
        </w:rPr>
        <w:t>建筑装饰装修</w:t>
      </w:r>
      <w:r>
        <w:rPr>
          <w:rFonts w:hint="eastAsia" w:ascii="宋体" w:hAnsi="宋体" w:eastAsia="宋体" w:cs="宋体"/>
          <w:color w:val="auto"/>
          <w:sz w:val="24"/>
          <w:highlight w:val="none"/>
        </w:rPr>
        <w:t>专业承包贰级</w:t>
      </w:r>
      <w:r>
        <w:rPr>
          <w:rFonts w:hint="eastAsia" w:ascii="宋体" w:hAnsi="宋体" w:eastAsia="宋体" w:cs="宋体"/>
          <w:color w:val="auto"/>
          <w:sz w:val="24"/>
          <w:highlight w:val="none"/>
          <w:lang w:val="en-US" w:eastAsia="zh-CN"/>
        </w:rPr>
        <w:t>或以上</w:t>
      </w:r>
      <w:r>
        <w:rPr>
          <w:rFonts w:hint="eastAsia" w:ascii="宋体" w:hAnsi="宋体" w:eastAsia="宋体" w:cs="宋体"/>
          <w:color w:val="auto"/>
          <w:sz w:val="24"/>
          <w:highlight w:val="none"/>
        </w:rPr>
        <w:t>、项目经理（项目负责人）资格：建筑工程专业二级或以上注册建造师；且项目负责人不得为企业法定代表人或企业董事长或总经理。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r>
        <w:rPr>
          <w:rStyle w:val="14"/>
          <w:rFonts w:hint="eastAsia" w:ascii="宋体" w:hAnsi="宋体" w:eastAsia="宋体" w:cs="宋体"/>
          <w:b/>
          <w:bCs/>
          <w:i w:val="0"/>
          <w:iCs w:val="0"/>
          <w:caps w:val="0"/>
          <w:color w:val="auto"/>
          <w:spacing w:val="0"/>
          <w:sz w:val="24"/>
          <w:szCs w:val="24"/>
          <w:highlight w:val="yellow"/>
          <w:shd w:val="clear" w:fill="FFFFFF"/>
          <w:lang w:val="en-US" w:eastAsia="zh-CN"/>
        </w:rPr>
        <w:t>特定资格要求：</w:t>
      </w:r>
      <w:r>
        <w:rPr>
          <w:rStyle w:val="14"/>
          <w:rFonts w:hint="eastAsia" w:ascii="宋体" w:hAnsi="宋体" w:cs="宋体"/>
          <w:b/>
          <w:bCs/>
          <w:i w:val="0"/>
          <w:iCs w:val="0"/>
          <w:caps w:val="0"/>
          <w:color w:val="auto"/>
          <w:spacing w:val="0"/>
          <w:sz w:val="24"/>
          <w:szCs w:val="24"/>
          <w:highlight w:val="yellow"/>
          <w:shd w:val="clear" w:fill="FFFFFF"/>
          <w:lang w:val="en-US" w:eastAsia="zh-CN"/>
        </w:rPr>
        <w:t>①</w:t>
      </w:r>
      <w:r>
        <w:rPr>
          <w:rStyle w:val="14"/>
          <w:rFonts w:hint="eastAsia" w:ascii="宋体" w:hAnsi="宋体" w:eastAsia="宋体" w:cs="宋体"/>
          <w:b/>
          <w:bCs/>
          <w:i w:val="0"/>
          <w:iCs w:val="0"/>
          <w:caps w:val="0"/>
          <w:color w:val="auto"/>
          <w:spacing w:val="0"/>
          <w:sz w:val="24"/>
          <w:szCs w:val="24"/>
          <w:highlight w:val="yellow"/>
          <w:shd w:val="clear" w:fill="FFFFFF"/>
          <w:lang w:val="en-US" w:eastAsia="zh-CN"/>
        </w:rPr>
        <w:t>本工程细胞制备实验室万级洁净区，施工方完工后需提供第三方专业检测机构出具的检测合格报告。（此项所需的所有费用及配合工作均由中标单位提供）</w:t>
      </w:r>
      <w:r>
        <w:rPr>
          <w:rStyle w:val="14"/>
          <w:rFonts w:hint="eastAsia" w:ascii="宋体" w:hAnsi="宋体" w:cs="宋体"/>
          <w:b/>
          <w:bCs/>
          <w:i w:val="0"/>
          <w:iCs w:val="0"/>
          <w:caps w:val="0"/>
          <w:color w:val="auto"/>
          <w:spacing w:val="0"/>
          <w:sz w:val="24"/>
          <w:szCs w:val="24"/>
          <w:highlight w:val="yellow"/>
          <w:shd w:val="clear" w:fill="FFFFFF"/>
          <w:lang w:val="en-US" w:eastAsia="zh-CN"/>
        </w:rPr>
        <w:t>②投标承诺函（见附件）</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hAnsi="宋体" w:cs="宋体"/>
          <w:sz w:val="24"/>
          <w:lang w:val="en-US" w:eastAsia="zh-CN"/>
        </w:rPr>
        <w:t>3</w:t>
      </w:r>
      <w:r>
        <w:rPr>
          <w:rFonts w:hint="eastAsia" w:ascii="宋体" w:hAnsi="宋体" w:eastAsia="宋体" w:cs="宋体"/>
          <w:sz w:val="24"/>
        </w:rPr>
        <w:t>本次招标不接受联合体投标。</w:t>
      </w:r>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 投标费用及踏勘现场</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4.1 投标人应承担其编制投标文件与递交投标文件所涉及的一切费用。不论投标结果如何，招标人在任何情况下无义务和也无责任承担这些费用。</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4.2 招标人</w:t>
      </w:r>
      <w:r>
        <w:rPr>
          <w:rFonts w:hint="eastAsia" w:ascii="宋体" w:hAnsi="宋体" w:eastAsia="宋体" w:cs="宋体"/>
          <w:sz w:val="24"/>
          <w:lang w:val="en-US" w:eastAsia="zh-CN"/>
        </w:rPr>
        <w:t>不集中</w:t>
      </w:r>
      <w:r>
        <w:rPr>
          <w:rFonts w:hint="eastAsia" w:ascii="宋体" w:hAnsi="宋体" w:eastAsia="宋体" w:cs="宋体"/>
          <w:sz w:val="24"/>
        </w:rPr>
        <w:t>组织投标人对工程现场及周围环境进行踏勘，投标人</w:t>
      </w:r>
      <w:r>
        <w:rPr>
          <w:rFonts w:hint="eastAsia" w:ascii="宋体" w:hAnsi="宋体" w:eastAsia="宋体" w:cs="宋体"/>
          <w:sz w:val="24"/>
          <w:lang w:val="en-US" w:eastAsia="zh-CN"/>
        </w:rPr>
        <w:t>可自行前往勘探</w:t>
      </w:r>
      <w:r>
        <w:rPr>
          <w:rFonts w:hint="eastAsia" w:ascii="宋体" w:hAnsi="宋体" w:eastAsia="宋体" w:cs="宋体"/>
          <w:sz w:val="24"/>
        </w:rPr>
        <w:t>获取须自己负责的有关编制投标文件和签署合同所需的所有资料。踏勘现场所发生的费用由投标人自己承担。</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4.3招标人向投标人提供的有关现场的资料和数据，是招标人现有的能使投标人利用的资料。招标人对投标人由此而做出的推论、理解和结论概不负责。</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4.4 投标人及其人员经过招标人的允许，可为踏勘目的进入招标人的工程现场，但投标人及其人员不得因此使招标人及其人员承担有关的责任和蒙受损失。投标人应对由此次踏勘现场而造成的死亡、人身伤害、财产损失、损害以及任何其它损失、损害和引起的费用和开支承担责任。 </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4.5 如果投标人认为需要再次进行现场踏勘，招标人将</w:t>
      </w:r>
      <w:r>
        <w:rPr>
          <w:rFonts w:hint="eastAsia" w:ascii="宋体" w:hAnsi="宋体" w:eastAsia="宋体" w:cs="宋体"/>
          <w:sz w:val="24"/>
          <w:lang w:val="en-US" w:eastAsia="zh-CN"/>
        </w:rPr>
        <w:t>视情况</w:t>
      </w:r>
      <w:r>
        <w:rPr>
          <w:rFonts w:hint="eastAsia" w:ascii="宋体" w:hAnsi="宋体" w:eastAsia="宋体" w:cs="宋体"/>
          <w:sz w:val="24"/>
        </w:rPr>
        <w:t>予以支持，费用自理。</w:t>
      </w:r>
      <w:bookmarkStart w:id="29" w:name="bt招标文件"/>
      <w:bookmarkEnd w:id="29"/>
      <w:bookmarkStart w:id="30" w:name="_Toc323308745"/>
      <w:bookmarkStart w:id="31" w:name="_Toc7352413"/>
      <w:bookmarkStart w:id="32" w:name="_Toc38943419"/>
      <w:bookmarkStart w:id="33" w:name="_Toc318448936"/>
      <w:bookmarkStart w:id="34" w:name="_Toc42392974"/>
    </w:p>
    <w:p>
      <w:pPr>
        <w:pStyle w:val="5"/>
        <w:spacing w:line="360" w:lineRule="auto"/>
        <w:ind w:firstLine="480" w:firstLineChars="200"/>
        <w:rPr>
          <w:rFonts w:hint="eastAsia" w:ascii="宋体" w:hAnsi="宋体" w:eastAsia="宋体" w:cs="宋体"/>
          <w:sz w:val="24"/>
        </w:rPr>
      </w:pPr>
    </w:p>
    <w:p>
      <w:pPr>
        <w:pStyle w:val="5"/>
        <w:spacing w:line="360" w:lineRule="auto"/>
        <w:ind w:firstLine="480" w:firstLineChars="200"/>
        <w:rPr>
          <w:rFonts w:hint="eastAsia" w:ascii="宋体" w:hAnsi="宋体" w:eastAsia="宋体" w:cs="宋体"/>
          <w:sz w:val="24"/>
        </w:rPr>
      </w:pPr>
    </w:p>
    <w:p>
      <w:pPr>
        <w:snapToGrid w:val="0"/>
        <w:spacing w:line="360" w:lineRule="auto"/>
        <w:jc w:val="center"/>
        <w:outlineLvl w:val="2"/>
        <w:rPr>
          <w:rFonts w:hint="eastAsia" w:ascii="宋体" w:hAnsi="宋体" w:eastAsia="宋体" w:cs="宋体"/>
          <w:b/>
          <w:bCs/>
          <w:snapToGrid w:val="0"/>
          <w:color w:val="000000"/>
          <w:sz w:val="32"/>
          <w:szCs w:val="32"/>
        </w:rPr>
      </w:pPr>
      <w:r>
        <w:rPr>
          <w:rFonts w:hint="eastAsia" w:ascii="宋体" w:hAnsi="宋体" w:eastAsia="宋体" w:cs="宋体"/>
          <w:b/>
          <w:bCs/>
          <w:snapToGrid w:val="0"/>
          <w:color w:val="000000"/>
          <w:sz w:val="32"/>
          <w:szCs w:val="32"/>
        </w:rPr>
        <w:t>(二)招标文件</w:t>
      </w:r>
      <w:bookmarkEnd w:id="30"/>
      <w:bookmarkEnd w:id="31"/>
      <w:bookmarkEnd w:id="32"/>
      <w:bookmarkEnd w:id="33"/>
      <w:bookmarkEnd w:id="34"/>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5.招标文件的内容</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5.1 除本</w:t>
      </w:r>
      <w:r>
        <w:rPr>
          <w:rFonts w:hint="eastAsia" w:ascii="宋体" w:hAnsi="宋体" w:eastAsia="宋体" w:cs="宋体"/>
          <w:color w:val="000000"/>
          <w:sz w:val="24"/>
        </w:rPr>
        <w:t>招标书的</w:t>
      </w:r>
      <w:r>
        <w:rPr>
          <w:rFonts w:hint="eastAsia" w:ascii="宋体" w:hAnsi="宋体" w:eastAsia="宋体" w:cs="宋体"/>
          <w:sz w:val="24"/>
        </w:rPr>
        <w:t>内容外，招标人在投标截止日期</w:t>
      </w:r>
      <w:r>
        <w:rPr>
          <w:rFonts w:hint="eastAsia" w:ascii="宋体" w:hAnsi="宋体" w:eastAsia="宋体" w:cs="宋体"/>
          <w:sz w:val="24"/>
          <w:highlight w:val="none"/>
        </w:rPr>
        <w:t>前</w:t>
      </w:r>
      <w:r>
        <w:rPr>
          <w:rFonts w:hint="eastAsia" w:hAnsi="宋体" w:cs="宋体"/>
          <w:sz w:val="24"/>
          <w:highlight w:val="none"/>
          <w:u w:val="single"/>
          <w:lang w:val="en-US" w:eastAsia="zh-CN"/>
        </w:rPr>
        <w:t>1</w:t>
      </w:r>
      <w:r>
        <w:rPr>
          <w:rFonts w:hint="eastAsia" w:ascii="宋体" w:hAnsi="宋体" w:eastAsia="宋体" w:cs="宋体"/>
          <w:sz w:val="24"/>
          <w:highlight w:val="none"/>
        </w:rPr>
        <w:t>日以</w:t>
      </w:r>
      <w:r>
        <w:rPr>
          <w:rFonts w:hint="eastAsia" w:ascii="宋体" w:hAnsi="宋体" w:eastAsia="宋体" w:cs="宋体"/>
          <w:sz w:val="24"/>
        </w:rPr>
        <w:t>书面形式发出的招标文件的澄清(答疑)纪要、修改(补充)函件，均是招标文件的组成部分，对招标人投标人起约束作用。</w:t>
      </w:r>
    </w:p>
    <w:p>
      <w:pPr>
        <w:pStyle w:val="5"/>
        <w:spacing w:line="360" w:lineRule="auto"/>
        <w:ind w:firstLine="420" w:firstLineChars="175"/>
        <w:rPr>
          <w:rFonts w:hint="eastAsia" w:ascii="宋体" w:hAnsi="宋体" w:eastAsia="宋体" w:cs="宋体"/>
          <w:sz w:val="24"/>
        </w:rPr>
      </w:pPr>
      <w:r>
        <w:rPr>
          <w:rFonts w:hint="eastAsia" w:ascii="宋体" w:hAnsi="宋体" w:eastAsia="宋体" w:cs="宋体"/>
          <w:sz w:val="24"/>
        </w:rPr>
        <w:t>5.2 投标人购取招标文件后，应仔细检查招标文件的所有内容，如有残缺应在领到招标文件后</w:t>
      </w:r>
      <w:r>
        <w:rPr>
          <w:rFonts w:hint="eastAsia" w:hAnsi="宋体" w:cs="宋体"/>
          <w:sz w:val="24"/>
          <w:lang w:val="en-US" w:eastAsia="zh-CN"/>
        </w:rPr>
        <w:t>1</w:t>
      </w:r>
      <w:r>
        <w:rPr>
          <w:rFonts w:hint="eastAsia" w:ascii="宋体" w:hAnsi="宋体" w:eastAsia="宋体" w:cs="宋体"/>
          <w:sz w:val="24"/>
        </w:rPr>
        <w:t>日内向招标人提出，否则，由此引起的投标损失自负。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w:t>
      </w:r>
      <w:r>
        <w:rPr>
          <w:rFonts w:hint="eastAsia" w:ascii="宋体" w:hAnsi="宋体" w:eastAsia="宋体" w:cs="宋体"/>
          <w:sz w:val="24"/>
          <w:lang w:val="en-US" w:eastAsia="zh-CN"/>
        </w:rPr>
        <w:t>文件</w:t>
      </w:r>
      <w:r>
        <w:rPr>
          <w:rFonts w:hint="eastAsia" w:ascii="宋体" w:hAnsi="宋体" w:eastAsia="宋体" w:cs="宋体"/>
          <w:sz w:val="24"/>
        </w:rPr>
        <w:t>有可能被拒绝。</w:t>
      </w:r>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6.招标文件的澄清</w:t>
      </w:r>
    </w:p>
    <w:p>
      <w:pPr>
        <w:pStyle w:val="5"/>
        <w:spacing w:line="360" w:lineRule="auto"/>
        <w:ind w:firstLine="477" w:firstLineChars="199"/>
        <w:rPr>
          <w:rFonts w:hint="eastAsia" w:ascii="宋体" w:hAnsi="宋体" w:eastAsia="宋体" w:cs="宋体"/>
          <w:sz w:val="24"/>
        </w:rPr>
      </w:pPr>
      <w:r>
        <w:rPr>
          <w:rFonts w:hint="eastAsia" w:ascii="宋体" w:hAnsi="宋体" w:eastAsia="宋体" w:cs="宋体"/>
          <w:sz w:val="24"/>
        </w:rPr>
        <w:t>6.1 投标人若对招标文件有疑问，需要招标人予以澄清，应于</w:t>
      </w:r>
      <w:r>
        <w:rPr>
          <w:rFonts w:hint="eastAsia" w:ascii="宋体" w:hAnsi="宋体" w:eastAsia="宋体" w:cs="宋体"/>
          <w:color w:val="auto"/>
          <w:sz w:val="24"/>
          <w:highlight w:val="none"/>
          <w:lang w:val="en-US" w:eastAsia="zh-CN"/>
        </w:rPr>
        <w:t>202</w:t>
      </w: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年</w:t>
      </w:r>
      <w:r>
        <w:rPr>
          <w:rFonts w:hint="eastAsia"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月</w:t>
      </w:r>
      <w:r>
        <w:rPr>
          <w:rFonts w:hint="eastAsia" w:hAnsi="宋体" w:cs="宋体"/>
          <w:color w:val="auto"/>
          <w:sz w:val="24"/>
          <w:highlight w:val="none"/>
          <w:lang w:val="en-US" w:eastAsia="zh-CN"/>
        </w:rPr>
        <w:t>14</w:t>
      </w: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lang w:val="en-US" w:eastAsia="zh-CN"/>
        </w:rPr>
        <w:t>前</w:t>
      </w:r>
      <w:r>
        <w:rPr>
          <w:rFonts w:hint="eastAsia" w:ascii="宋体" w:hAnsi="宋体" w:eastAsia="宋体" w:cs="宋体"/>
          <w:sz w:val="24"/>
        </w:rPr>
        <w:t>以书面形式向招标人提出，送至招标须知前附表中的招标人地址。不论是招标人根据需要主动对招标文件进行必要的澄清或是根据投标人的要求对招标文件做出澄清，招标人都将在投标截止日期前</w:t>
      </w:r>
      <w:r>
        <w:rPr>
          <w:rFonts w:hint="eastAsia" w:ascii="宋体" w:hAnsi="宋体" w:eastAsia="宋体" w:cs="宋体"/>
          <w:sz w:val="24"/>
          <w:u w:val="single"/>
          <w:lang w:val="en-US" w:eastAsia="zh-CN"/>
        </w:rPr>
        <w:t>1</w:t>
      </w:r>
      <w:r>
        <w:rPr>
          <w:rFonts w:hint="eastAsia" w:ascii="宋体" w:hAnsi="宋体" w:eastAsia="宋体" w:cs="宋体"/>
          <w:sz w:val="24"/>
        </w:rPr>
        <w:t>日前以书面形式发出澄清纪要。投标人收到招标人书面答复时，应办理签收手续。招标文件的澄清作为招标文件的组成部分，具有约束力。</w:t>
      </w:r>
    </w:p>
    <w:p>
      <w:pPr>
        <w:pStyle w:val="5"/>
        <w:spacing w:line="360" w:lineRule="auto"/>
        <w:ind w:firstLine="480" w:firstLineChars="200"/>
        <w:rPr>
          <w:rFonts w:hint="eastAsia" w:ascii="宋体" w:hAnsi="宋体" w:eastAsia="宋体" w:cs="宋体"/>
          <w:color w:val="FF0000"/>
          <w:sz w:val="24"/>
        </w:rPr>
      </w:pPr>
      <w:r>
        <w:rPr>
          <w:rFonts w:hint="eastAsia" w:ascii="宋体" w:hAnsi="宋体" w:eastAsia="宋体" w:cs="宋体"/>
          <w:sz w:val="24"/>
        </w:rPr>
        <w:t>6.2 如有必要，招标人将就投标人提出的问题以答疑的形式在投标预备会（答疑会）上进行解释(以书面为准)。</w:t>
      </w:r>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7.招标文件的修改</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7.1</w:t>
      </w:r>
      <w:r>
        <w:rPr>
          <w:rFonts w:hint="eastAsia" w:ascii="宋体" w:hAnsi="宋体" w:eastAsia="宋体" w:cs="宋体"/>
          <w:sz w:val="24"/>
          <w:szCs w:val="24"/>
        </w:rPr>
        <w:t>招标文件发出后，在提交投标文件截止时间前，招标人可对招标文件进行必要的补充或修改</w:t>
      </w:r>
      <w:r>
        <w:rPr>
          <w:rFonts w:hint="eastAsia" w:ascii="宋体" w:hAnsi="宋体" w:eastAsia="宋体" w:cs="宋体"/>
          <w:sz w:val="24"/>
        </w:rPr>
        <w:t>。</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7.2</w:t>
      </w:r>
      <w:r>
        <w:rPr>
          <w:rFonts w:hint="eastAsia" w:ascii="宋体" w:hAnsi="宋体" w:eastAsia="宋体" w:cs="宋体"/>
          <w:sz w:val="24"/>
          <w:szCs w:val="24"/>
        </w:rPr>
        <w:t>招标文件的答疑纪要、书面通知或补充修改内容均以书面形式为准。若先后发出的文件在同一内容的表述上不一致时，以最后发出的为准</w:t>
      </w:r>
      <w:r>
        <w:rPr>
          <w:rFonts w:hint="eastAsia" w:ascii="宋体" w:hAnsi="宋体" w:eastAsia="宋体" w:cs="宋体"/>
          <w:sz w:val="24"/>
        </w:rPr>
        <w:t>。</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7.3</w:t>
      </w:r>
      <w:r>
        <w:rPr>
          <w:rFonts w:hint="eastAsia" w:ascii="宋体" w:hAnsi="宋体" w:eastAsia="宋体" w:cs="宋体"/>
          <w:sz w:val="24"/>
          <w:szCs w:val="24"/>
        </w:rPr>
        <w:t>为使投标人在编制投标文件时有充分的时间对招标文件的答疑纪要、书面通知或补充修改内容进行研究，招标人可以酌情延长提交投标文件的截止时间，具体时间将在有关书面文件中予以明确</w:t>
      </w:r>
      <w:r>
        <w:rPr>
          <w:rFonts w:hint="eastAsia" w:ascii="宋体" w:hAnsi="宋体" w:eastAsia="宋体" w:cs="宋体"/>
          <w:sz w:val="24"/>
        </w:rPr>
        <w:t>。</w:t>
      </w:r>
    </w:p>
    <w:p>
      <w:pPr>
        <w:snapToGrid w:val="0"/>
        <w:spacing w:line="360" w:lineRule="auto"/>
        <w:jc w:val="center"/>
        <w:outlineLvl w:val="9"/>
        <w:rPr>
          <w:rFonts w:hint="eastAsia" w:ascii="宋体" w:hAnsi="宋体" w:eastAsia="宋体" w:cs="宋体"/>
          <w:b/>
          <w:bCs/>
          <w:snapToGrid w:val="0"/>
          <w:color w:val="000000"/>
          <w:sz w:val="32"/>
          <w:szCs w:val="32"/>
        </w:rPr>
      </w:pPr>
      <w:bookmarkStart w:id="35" w:name="bt投标文件的编制"/>
      <w:bookmarkEnd w:id="35"/>
      <w:bookmarkStart w:id="36" w:name="_Toc323308746"/>
      <w:bookmarkStart w:id="37" w:name="_Toc7352414"/>
      <w:bookmarkStart w:id="38" w:name="_Toc318448937"/>
      <w:bookmarkStart w:id="39" w:name="_Toc42392975"/>
      <w:bookmarkStart w:id="40" w:name="_Toc38943420"/>
    </w:p>
    <w:p>
      <w:pPr>
        <w:snapToGrid w:val="0"/>
        <w:spacing w:line="360" w:lineRule="auto"/>
        <w:jc w:val="center"/>
        <w:outlineLvl w:val="2"/>
        <w:rPr>
          <w:rFonts w:hint="eastAsia" w:ascii="宋体" w:hAnsi="宋体" w:eastAsia="宋体" w:cs="宋体"/>
          <w:b/>
          <w:bCs/>
          <w:snapToGrid w:val="0"/>
          <w:color w:val="000000"/>
          <w:sz w:val="32"/>
          <w:szCs w:val="32"/>
        </w:rPr>
      </w:pPr>
      <w:r>
        <w:rPr>
          <w:rFonts w:hint="eastAsia" w:ascii="宋体" w:hAnsi="宋体" w:eastAsia="宋体" w:cs="宋体"/>
          <w:b/>
          <w:bCs/>
          <w:snapToGrid w:val="0"/>
          <w:color w:val="000000"/>
          <w:sz w:val="32"/>
          <w:szCs w:val="32"/>
        </w:rPr>
        <w:t>(三)投标文件的编制</w:t>
      </w:r>
      <w:bookmarkEnd w:id="36"/>
      <w:bookmarkEnd w:id="37"/>
      <w:bookmarkEnd w:id="38"/>
      <w:bookmarkEnd w:id="39"/>
      <w:bookmarkEnd w:id="40"/>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8.投标文件的组成</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8.1 投标文件由投标函部分、商务标部分组成。</w:t>
      </w:r>
    </w:p>
    <w:p>
      <w:pPr>
        <w:pStyle w:val="5"/>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8.2 投标函部分包括下列内容</w:t>
      </w:r>
      <w:r>
        <w:rPr>
          <w:rFonts w:hint="eastAsia" w:hAnsi="宋体" w:cs="宋体"/>
          <w:sz w:val="24"/>
          <w:lang w:eastAsia="zh-CN"/>
        </w:rPr>
        <w:t>（</w:t>
      </w:r>
      <w:r>
        <w:rPr>
          <w:rFonts w:hint="eastAsia" w:hAnsi="宋体" w:cs="宋体"/>
          <w:sz w:val="24"/>
          <w:lang w:val="en-US" w:eastAsia="zh-CN"/>
        </w:rPr>
        <w:t>参考）</w:t>
      </w:r>
    </w:p>
    <w:p>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8.2.1 法定代表人资格证明书</w:t>
      </w:r>
    </w:p>
    <w:p>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8.2.2投标文件签署授权委托书</w:t>
      </w:r>
    </w:p>
    <w:p>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8.2.3投标函</w:t>
      </w:r>
    </w:p>
    <w:p>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招标文件要求投标人提交的其他</w:t>
      </w:r>
      <w:r>
        <w:rPr>
          <w:rFonts w:hint="eastAsia" w:hAnsi="宋体" w:cs="宋体"/>
          <w:sz w:val="24"/>
          <w:szCs w:val="24"/>
          <w:lang w:val="en-US" w:eastAsia="zh-CN"/>
        </w:rPr>
        <w:t>资格审查</w:t>
      </w:r>
      <w:r>
        <w:rPr>
          <w:rFonts w:hint="eastAsia" w:ascii="宋体" w:hAnsi="宋体" w:eastAsia="宋体" w:cs="宋体"/>
          <w:sz w:val="24"/>
          <w:szCs w:val="24"/>
        </w:rPr>
        <w:t>资料</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a.企业法人营业执照、资质证书、安全生产许可证副本复印件</w:t>
      </w:r>
      <w:r>
        <w:rPr>
          <w:rFonts w:hint="eastAsia" w:hAnsi="宋体" w:cs="宋体"/>
          <w:sz w:val="24"/>
          <w:lang w:eastAsia="zh-CN"/>
        </w:rPr>
        <w:t>、</w:t>
      </w:r>
      <w:r>
        <w:rPr>
          <w:rFonts w:hint="eastAsia" w:hAnsi="宋体" w:cs="宋体"/>
          <w:sz w:val="24"/>
          <w:lang w:val="en-US" w:eastAsia="zh-CN"/>
        </w:rPr>
        <w:t>拟派项目负责人资质材料、投标承诺函</w:t>
      </w:r>
      <w:r>
        <w:rPr>
          <w:rFonts w:hint="eastAsia" w:ascii="宋体" w:hAnsi="宋体" w:eastAsia="宋体" w:cs="宋体"/>
          <w:sz w:val="24"/>
        </w:rPr>
        <w:t>（加盖公章）；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color w:val="auto"/>
          <w:highlight w:val="none"/>
          <w:lang w:val="en-US" w:eastAsia="zh-CN"/>
        </w:rPr>
      </w:pPr>
      <w:r>
        <w:rPr>
          <w:rFonts w:hint="eastAsia" w:ascii="宋体" w:hAnsi="宋体" w:cs="宋体"/>
          <w:sz w:val="24"/>
          <w:lang w:val="en-US" w:eastAsia="zh-CN"/>
        </w:rPr>
        <w:t>b</w:t>
      </w:r>
      <w:r>
        <w:rPr>
          <w:rFonts w:hint="eastAsia" w:ascii="宋体" w:hAnsi="宋体" w:eastAsia="宋体" w:cs="宋体"/>
          <w:sz w:val="24"/>
        </w:rPr>
        <w:t>.税务登记证复印件（加盖公</w:t>
      </w:r>
      <w:r>
        <w:rPr>
          <w:rFonts w:hint="eastAsia"/>
          <w:color w:val="auto"/>
          <w:highlight w:val="none"/>
          <w:lang w:val="en-US" w:eastAsia="zh-CN"/>
        </w:rPr>
        <w:t>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color w:val="auto"/>
          <w:highlight w:val="none"/>
          <w:lang w:val="en-US" w:eastAsia="zh-CN"/>
        </w:rPr>
      </w:pPr>
      <w:r>
        <w:rPr>
          <w:rFonts w:hint="eastAsia"/>
          <w:color w:val="auto"/>
          <w:highlight w:val="none"/>
          <w:lang w:val="en-US" w:eastAsia="zh-CN"/>
        </w:rPr>
        <w:t>c.投标人认为需要提交的其他相关证明文件（如有安防工程企业设计施工维护能力等级、AAA资信等级、通过质量管理体系、环境管理体系、职业健康安全管理体系、信息安全管理体系认证且在有效期内等。）</w:t>
      </w:r>
    </w:p>
    <w:p>
      <w:pPr>
        <w:pStyle w:val="5"/>
        <w:spacing w:line="360" w:lineRule="auto"/>
        <w:ind w:firstLine="480" w:firstLineChars="200"/>
        <w:rPr>
          <w:rFonts w:hint="default" w:ascii="宋体" w:hAnsi="宋体" w:eastAsia="宋体" w:cs="宋体"/>
          <w:color w:val="FF0000"/>
          <w:sz w:val="24"/>
          <w:highlight w:val="none"/>
          <w:lang w:val="en-US" w:eastAsia="zh-CN"/>
        </w:rPr>
      </w:pPr>
      <w:r>
        <w:rPr>
          <w:rFonts w:hint="eastAsia" w:ascii="宋体" w:hAnsi="宋体" w:eastAsia="宋体" w:cs="宋体"/>
          <w:sz w:val="24"/>
          <w:highlight w:val="none"/>
        </w:rPr>
        <w:t xml:space="preserve">8.3 </w:t>
      </w:r>
      <w:r>
        <w:rPr>
          <w:rFonts w:hint="eastAsia" w:ascii="宋体" w:hAnsi="宋体" w:eastAsia="宋体" w:cs="宋体"/>
          <w:color w:val="auto"/>
          <w:sz w:val="24"/>
          <w:highlight w:val="none"/>
        </w:rPr>
        <w:t>商务标部分主要包括下列内容：</w:t>
      </w:r>
      <w:r>
        <w:rPr>
          <w:rFonts w:hint="eastAsia" w:hAnsi="宋体" w:cs="宋体"/>
          <w:color w:val="auto"/>
          <w:sz w:val="24"/>
          <w:highlight w:val="none"/>
          <w:lang w:eastAsia="zh-CN"/>
        </w:rPr>
        <w:t>（</w:t>
      </w:r>
      <w:r>
        <w:rPr>
          <w:rFonts w:hint="eastAsia" w:hAnsi="宋体" w:cs="宋体"/>
          <w:color w:val="auto"/>
          <w:sz w:val="24"/>
          <w:highlight w:val="none"/>
          <w:lang w:val="en-US" w:eastAsia="zh-CN"/>
        </w:rPr>
        <w:t>参考）</w:t>
      </w:r>
    </w:p>
    <w:p>
      <w:pPr>
        <w:spacing w:line="360" w:lineRule="auto"/>
        <w:ind w:firstLine="480" w:firstLineChars="2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8.3.1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spacing w:line="360" w:lineRule="auto"/>
        <w:ind w:firstLine="480" w:firstLineChars="2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8.3.2承包人供应主要材料一览表；</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kern w:val="2"/>
          <w:sz w:val="24"/>
          <w:szCs w:val="21"/>
          <w:lang w:val="en-US" w:eastAsia="zh-CN" w:bidi="ar-SA"/>
        </w:rPr>
        <w:t>8.3.3计划投入的主要施工机械设备表；</w:t>
      </w:r>
    </w:p>
    <w:p>
      <w:pPr>
        <w:pStyle w:val="5"/>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8.3</w:t>
      </w:r>
      <w:r>
        <w:rPr>
          <w:rFonts w:hint="eastAsia" w:ascii="宋体" w:hAnsi="宋体" w:eastAsia="宋体" w:cs="宋体"/>
          <w:sz w:val="24"/>
          <w:lang w:val="en-US" w:eastAsia="zh-CN"/>
        </w:rPr>
        <w:t>.4</w:t>
      </w:r>
      <w:r>
        <w:rPr>
          <w:rFonts w:hint="eastAsia" w:ascii="宋体" w:hAnsi="宋体" w:eastAsia="宋体" w:cs="宋体"/>
          <w:sz w:val="24"/>
        </w:rPr>
        <w:t>招标文件要求投标人提交的其他投标资料：</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8.4 对技术标部分的要求：</w:t>
      </w:r>
    </w:p>
    <w:p>
      <w:pPr>
        <w:spacing w:line="360" w:lineRule="auto"/>
        <w:ind w:left="538" w:leftChars="200" w:hanging="58" w:hangingChars="24"/>
        <w:rPr>
          <w:rFonts w:hint="eastAsia" w:ascii="宋体" w:hAnsi="宋体" w:eastAsia="宋体" w:cs="宋体"/>
          <w:b/>
          <w:bCs/>
          <w:lang w:eastAsia="zh-CN"/>
        </w:rPr>
      </w:pPr>
      <w:r>
        <w:rPr>
          <w:rFonts w:hint="eastAsia" w:ascii="宋体" w:hAnsi="宋体" w:cs="宋体"/>
          <w:b/>
          <w:bCs/>
          <w:lang w:val="en-US" w:eastAsia="zh-CN"/>
        </w:rPr>
        <w:t>9</w:t>
      </w:r>
      <w:r>
        <w:rPr>
          <w:rFonts w:hint="eastAsia" w:ascii="宋体" w:hAnsi="宋体" w:eastAsia="宋体" w:cs="宋体"/>
          <w:b/>
          <w:bCs/>
        </w:rPr>
        <w:t>.投标文件的签署</w:t>
      </w:r>
      <w:r>
        <w:rPr>
          <w:rFonts w:hint="eastAsia" w:ascii="宋体" w:hAnsi="宋体" w:cs="宋体"/>
          <w:b/>
          <w:bCs/>
          <w:lang w:eastAsia="zh-CN"/>
        </w:rPr>
        <w:t>、</w:t>
      </w:r>
      <w:r>
        <w:rPr>
          <w:rFonts w:hint="eastAsia" w:ascii="宋体" w:hAnsi="宋体" w:eastAsia="宋体" w:cs="宋体"/>
          <w:b/>
          <w:bCs/>
          <w:sz w:val="24"/>
        </w:rPr>
        <w:t>标书提交及要求</w:t>
      </w:r>
    </w:p>
    <w:p>
      <w:pPr>
        <w:pStyle w:val="5"/>
        <w:spacing w:line="360" w:lineRule="auto"/>
        <w:ind w:firstLine="480" w:firstLineChars="200"/>
        <w:rPr>
          <w:rFonts w:hint="eastAsia" w:ascii="宋体" w:hAnsi="宋体" w:eastAsia="宋体" w:cs="宋体"/>
          <w:sz w:val="24"/>
          <w:szCs w:val="24"/>
        </w:rPr>
      </w:pPr>
      <w:r>
        <w:rPr>
          <w:rFonts w:hint="eastAsia" w:hAnsi="宋体" w:cs="宋体"/>
          <w:sz w:val="24"/>
          <w:szCs w:val="24"/>
          <w:lang w:val="en-US" w:eastAsia="zh-CN"/>
        </w:rPr>
        <w:t>9</w:t>
      </w:r>
      <w:r>
        <w:rPr>
          <w:rFonts w:hint="eastAsia" w:ascii="宋体" w:hAnsi="宋体" w:eastAsia="宋体" w:cs="宋体"/>
          <w:sz w:val="24"/>
          <w:szCs w:val="24"/>
        </w:rPr>
        <w:t>.1  投标文件需打印或使用不褪色的蓝、黑墨水笔书写，字迹应清晰易于辨认，并应在投标文件封面的右上角清楚地注明“正本”或“副本”。正本和副本如有不一致之处，以正本为准。</w:t>
      </w:r>
    </w:p>
    <w:p>
      <w:pPr>
        <w:pStyle w:val="5"/>
        <w:spacing w:line="360" w:lineRule="auto"/>
        <w:ind w:firstLine="480" w:firstLineChars="200"/>
        <w:rPr>
          <w:rFonts w:hint="eastAsia" w:ascii="宋体" w:hAnsi="宋体" w:eastAsia="宋体" w:cs="宋体"/>
          <w:sz w:val="24"/>
          <w:szCs w:val="24"/>
        </w:rPr>
      </w:pPr>
      <w:r>
        <w:rPr>
          <w:rFonts w:hint="eastAsia" w:hAnsi="宋体" w:cs="宋体"/>
          <w:sz w:val="24"/>
          <w:szCs w:val="24"/>
          <w:lang w:val="en-US" w:eastAsia="zh-CN"/>
        </w:rPr>
        <w:t>9</w:t>
      </w:r>
      <w:r>
        <w:rPr>
          <w:rFonts w:hint="eastAsia" w:ascii="宋体" w:hAnsi="宋体" w:eastAsia="宋体" w:cs="宋体"/>
          <w:sz w:val="24"/>
          <w:szCs w:val="24"/>
        </w:rPr>
        <w:t>.2  投标文件封面</w:t>
      </w:r>
      <w:r>
        <w:rPr>
          <w:rFonts w:hint="eastAsia" w:hAnsi="宋体" w:cs="宋体"/>
          <w:sz w:val="24"/>
          <w:szCs w:val="24"/>
          <w:lang w:eastAsia="zh-CN"/>
        </w:rPr>
        <w:t>、</w:t>
      </w:r>
      <w:r>
        <w:rPr>
          <w:rFonts w:hint="eastAsia" w:ascii="宋体" w:hAnsi="宋体" w:eastAsia="宋体" w:cs="宋体"/>
          <w:sz w:val="24"/>
          <w:szCs w:val="24"/>
        </w:rPr>
        <w:t>商务标书及投标函均应加盖投标人印章并经法定代表人或其授权委托人签字或盖章。由授权委托人签字或盖章的在投标文件中须同时提交法定代表人授权委托书。法定代表人授权委托书格式、签字、盖章及内容均应符合要求，否则法定代表人授权委托书无效。</w:t>
      </w:r>
    </w:p>
    <w:p>
      <w:pPr>
        <w:pStyle w:val="5"/>
        <w:spacing w:line="360" w:lineRule="auto"/>
        <w:ind w:firstLine="480" w:firstLineChars="200"/>
        <w:rPr>
          <w:rFonts w:hint="eastAsia" w:ascii="宋体" w:hAnsi="宋体" w:eastAsia="宋体" w:cs="宋体"/>
          <w:sz w:val="24"/>
          <w:szCs w:val="24"/>
        </w:rPr>
      </w:pPr>
      <w:r>
        <w:rPr>
          <w:rFonts w:hint="eastAsia" w:hAnsi="宋体" w:cs="宋体"/>
          <w:sz w:val="24"/>
          <w:szCs w:val="24"/>
          <w:lang w:val="en-US" w:eastAsia="zh-CN"/>
        </w:rPr>
        <w:t>9</w:t>
      </w:r>
      <w:r>
        <w:rPr>
          <w:rFonts w:hint="eastAsia" w:ascii="宋体" w:hAnsi="宋体" w:eastAsia="宋体" w:cs="宋体"/>
          <w:sz w:val="24"/>
          <w:szCs w:val="24"/>
        </w:rPr>
        <w:t>.3  除投标人对错误处须修改外，全套投标文件应无涂改或行间插字和增删。如有修改，修改处应由投标人加盖投标人的印章或由投标文件签字人签字或盖章。</w:t>
      </w:r>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hAnsi="宋体" w:cs="宋体"/>
          <w:b/>
          <w:bCs/>
          <w:sz w:val="24"/>
          <w:lang w:val="en-US" w:eastAsia="zh-CN"/>
        </w:rPr>
        <w:t>0</w:t>
      </w:r>
      <w:r>
        <w:rPr>
          <w:rFonts w:hint="eastAsia" w:ascii="宋体" w:hAnsi="宋体" w:eastAsia="宋体" w:cs="宋体"/>
          <w:b/>
          <w:bCs/>
          <w:sz w:val="24"/>
        </w:rPr>
        <w:t>.投标报价</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0</w:t>
      </w:r>
      <w:r>
        <w:rPr>
          <w:rFonts w:hint="eastAsia" w:ascii="宋体" w:hAnsi="宋体" w:eastAsia="宋体" w:cs="宋体"/>
          <w:sz w:val="24"/>
        </w:rPr>
        <w:t>.1 投标报价为投标人的投标文件中提出的各项支付金额的总和。</w:t>
      </w:r>
    </w:p>
    <w:p>
      <w:pPr>
        <w:pStyle w:val="5"/>
        <w:spacing w:line="360" w:lineRule="auto"/>
        <w:ind w:firstLine="480" w:firstLineChars="200"/>
        <w:rPr>
          <w:rFonts w:hint="eastAsia" w:ascii="宋体" w:hAnsi="宋体" w:eastAsia="宋体" w:cs="宋体"/>
          <w:b/>
          <w:bCs/>
          <w:snapToGrid w:val="0"/>
          <w:color w:val="000000"/>
          <w:sz w:val="32"/>
          <w:szCs w:val="32"/>
          <w:lang w:val="en-US" w:eastAsia="zh-CN"/>
        </w:rPr>
      </w:pPr>
      <w:r>
        <w:rPr>
          <w:rFonts w:hint="eastAsia" w:ascii="宋体" w:hAnsi="宋体" w:eastAsia="宋体" w:cs="宋体"/>
          <w:sz w:val="24"/>
        </w:rPr>
        <w:t>1</w:t>
      </w:r>
      <w:r>
        <w:rPr>
          <w:rFonts w:hint="eastAsia" w:hAnsi="宋体" w:cs="宋体"/>
          <w:sz w:val="24"/>
          <w:lang w:val="en-US" w:eastAsia="zh-CN"/>
        </w:rPr>
        <w:t>0</w:t>
      </w:r>
      <w:r>
        <w:rPr>
          <w:rFonts w:hint="eastAsia" w:ascii="宋体" w:hAnsi="宋体" w:eastAsia="宋体" w:cs="宋体"/>
          <w:sz w:val="24"/>
        </w:rPr>
        <w:t>.2 投标人的投标报价，应是本招标书和合同条件上所列的各项内容中所述的全部，包括完成本工程的所有直接费（即人工、材料、机械等）、间接费（管理费、利润等）、税金、完成本工程所需的措施费、安全文明施工费、总包管理配合费及为完成本工程所需的其它全部费用，除</w:t>
      </w:r>
      <w:r>
        <w:rPr>
          <w:rFonts w:hint="eastAsia" w:ascii="宋体" w:hAnsi="宋体" w:eastAsia="宋体" w:cs="宋体"/>
          <w:sz w:val="24"/>
          <w:szCs w:val="24"/>
        </w:rPr>
        <w:t>招标人提出</w:t>
      </w:r>
      <w:r>
        <w:rPr>
          <w:rFonts w:hint="eastAsia" w:ascii="宋体" w:hAnsi="宋体" w:eastAsia="宋体" w:cs="宋体"/>
          <w:sz w:val="24"/>
          <w:szCs w:val="24"/>
          <w:lang w:val="en-US" w:eastAsia="zh-CN"/>
        </w:rPr>
        <w:t>重大</w:t>
      </w:r>
      <w:r>
        <w:rPr>
          <w:rFonts w:hint="eastAsia" w:ascii="宋体" w:hAnsi="宋体" w:eastAsia="宋体" w:cs="宋体"/>
          <w:sz w:val="24"/>
          <w:szCs w:val="24"/>
        </w:rPr>
        <w:t>设计变更、现场签证外，结算时合同价款将不予调整。</w:t>
      </w:r>
      <w:bookmarkStart w:id="41" w:name="bt投标文件的提交"/>
      <w:bookmarkEnd w:id="41"/>
      <w:bookmarkStart w:id="42" w:name="_Toc42392976"/>
      <w:bookmarkStart w:id="43" w:name="_Toc38943421"/>
      <w:bookmarkStart w:id="44" w:name="_Toc7352415"/>
      <w:bookmarkStart w:id="45" w:name="_Toc318448938"/>
      <w:bookmarkStart w:id="46" w:name="_Toc323308747"/>
    </w:p>
    <w:p>
      <w:pPr>
        <w:snapToGrid w:val="0"/>
        <w:spacing w:line="360" w:lineRule="auto"/>
        <w:jc w:val="center"/>
        <w:outlineLvl w:val="2"/>
        <w:rPr>
          <w:rFonts w:hint="eastAsia" w:ascii="宋体" w:hAnsi="宋体" w:eastAsia="宋体" w:cs="宋体"/>
          <w:b/>
          <w:bCs/>
          <w:snapToGrid w:val="0"/>
          <w:color w:val="000000"/>
          <w:sz w:val="32"/>
          <w:szCs w:val="32"/>
        </w:rPr>
      </w:pPr>
      <w:r>
        <w:rPr>
          <w:rFonts w:hint="eastAsia" w:ascii="宋体" w:hAnsi="宋体" w:eastAsia="宋体" w:cs="宋体"/>
          <w:b/>
          <w:bCs/>
          <w:snapToGrid w:val="0"/>
          <w:color w:val="000000"/>
          <w:sz w:val="32"/>
          <w:szCs w:val="32"/>
        </w:rPr>
        <w:t>(四)投标</w:t>
      </w:r>
      <w:bookmarkEnd w:id="42"/>
      <w:bookmarkEnd w:id="43"/>
      <w:r>
        <w:rPr>
          <w:rFonts w:hint="eastAsia" w:ascii="宋体" w:hAnsi="宋体" w:eastAsia="宋体" w:cs="宋体"/>
          <w:b/>
          <w:bCs/>
          <w:snapToGrid w:val="0"/>
          <w:color w:val="000000"/>
          <w:sz w:val="32"/>
          <w:szCs w:val="32"/>
        </w:rPr>
        <w:t>与开标</w:t>
      </w:r>
      <w:bookmarkEnd w:id="44"/>
      <w:bookmarkEnd w:id="45"/>
      <w:bookmarkEnd w:id="46"/>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hAnsi="宋体" w:cs="宋体"/>
          <w:b/>
          <w:bCs/>
          <w:sz w:val="24"/>
          <w:lang w:val="en-US" w:eastAsia="zh-CN"/>
        </w:rPr>
        <w:t>1</w:t>
      </w:r>
      <w:r>
        <w:rPr>
          <w:rFonts w:hint="eastAsia" w:ascii="宋体" w:hAnsi="宋体" w:eastAsia="宋体" w:cs="宋体"/>
          <w:b/>
          <w:bCs/>
          <w:sz w:val="24"/>
        </w:rPr>
        <w:t>.投标文件的密封和标记</w:t>
      </w:r>
    </w:p>
    <w:p>
      <w:pPr>
        <w:pStyle w:val="5"/>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hAnsi="宋体" w:cs="宋体"/>
          <w:sz w:val="24"/>
          <w:szCs w:val="24"/>
          <w:lang w:val="en-US" w:eastAsia="zh-CN"/>
        </w:rPr>
        <w:t>1</w:t>
      </w:r>
      <w:r>
        <w:rPr>
          <w:rFonts w:hint="eastAsia" w:ascii="宋体" w:hAnsi="宋体" w:eastAsia="宋体" w:cs="宋体"/>
          <w:sz w:val="24"/>
          <w:szCs w:val="24"/>
        </w:rPr>
        <w:t>.1投标文件中的投标函部分、商务标部分</w:t>
      </w:r>
      <w:r>
        <w:rPr>
          <w:rFonts w:hint="eastAsia" w:ascii="宋体" w:hAnsi="宋体" w:eastAsia="宋体" w:cs="宋体"/>
          <w:sz w:val="24"/>
          <w:szCs w:val="24"/>
          <w:lang w:val="en-US" w:eastAsia="zh-CN"/>
        </w:rPr>
        <w:t>可统一编写在一份投标文件中，</w:t>
      </w:r>
      <w:r>
        <w:rPr>
          <w:rFonts w:hint="eastAsia" w:ascii="宋体" w:hAnsi="宋体" w:eastAsia="宋体" w:cs="宋体"/>
          <w:sz w:val="24"/>
          <w:szCs w:val="24"/>
        </w:rPr>
        <w:t>在密封袋上</w:t>
      </w:r>
      <w:r>
        <w:rPr>
          <w:rFonts w:hint="eastAsia" w:ascii="宋体" w:hAnsi="宋体" w:eastAsia="宋体" w:cs="宋体"/>
          <w:sz w:val="24"/>
          <w:szCs w:val="24"/>
          <w:lang w:val="en-US" w:eastAsia="zh-CN"/>
        </w:rPr>
        <w:t>应</w:t>
      </w:r>
      <w:r>
        <w:rPr>
          <w:rFonts w:hint="eastAsia" w:ascii="宋体" w:hAnsi="宋体" w:eastAsia="宋体" w:cs="宋体"/>
          <w:sz w:val="24"/>
          <w:szCs w:val="24"/>
        </w:rPr>
        <w:t>注明工程名称、投标人名称并加盖投标人公章。</w:t>
      </w:r>
      <w:r>
        <w:rPr>
          <w:rFonts w:hint="eastAsia" w:ascii="宋体" w:hAnsi="宋体" w:eastAsia="宋体" w:cs="宋体"/>
          <w:sz w:val="24"/>
          <w:szCs w:val="24"/>
          <w:lang w:val="en-US" w:eastAsia="zh-CN"/>
        </w:rPr>
        <w:t>若正副本分开密封，应在封面注明“正本”或“副本”。</w:t>
      </w:r>
    </w:p>
    <w:p>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所有密封袋的封口处均应贴封条并骑缝加盖投标人公章。</w:t>
      </w:r>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hAnsi="宋体" w:cs="宋体"/>
          <w:b/>
          <w:bCs/>
          <w:sz w:val="24"/>
          <w:lang w:val="en-US" w:eastAsia="zh-CN"/>
        </w:rPr>
        <w:t>2</w:t>
      </w:r>
      <w:r>
        <w:rPr>
          <w:rFonts w:hint="eastAsia" w:ascii="宋体" w:hAnsi="宋体" w:eastAsia="宋体" w:cs="宋体"/>
          <w:b/>
          <w:bCs/>
          <w:sz w:val="24"/>
        </w:rPr>
        <w:t>.投标截止时间</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2</w:t>
      </w:r>
      <w:r>
        <w:rPr>
          <w:rFonts w:hint="eastAsia" w:ascii="宋体" w:hAnsi="宋体" w:eastAsia="宋体" w:cs="宋体"/>
          <w:sz w:val="24"/>
        </w:rPr>
        <w:t>.1 投标人应根据前附表的规定，在投标截止时间前将投标文件送达指定地点。</w:t>
      </w:r>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hAnsi="宋体" w:cs="宋体"/>
          <w:b/>
          <w:bCs/>
          <w:sz w:val="24"/>
          <w:lang w:val="en-US" w:eastAsia="zh-CN"/>
        </w:rPr>
        <w:t>3</w:t>
      </w:r>
      <w:r>
        <w:rPr>
          <w:rFonts w:hint="eastAsia" w:ascii="宋体" w:hAnsi="宋体" w:eastAsia="宋体" w:cs="宋体"/>
          <w:b/>
          <w:bCs/>
          <w:sz w:val="24"/>
        </w:rPr>
        <w:t>.投标文件的补充修改与撤回</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3</w:t>
      </w:r>
      <w:r>
        <w:rPr>
          <w:rFonts w:hint="eastAsia" w:ascii="宋体" w:hAnsi="宋体" w:eastAsia="宋体" w:cs="宋体"/>
          <w:sz w:val="24"/>
        </w:rPr>
        <w:t>.1 投标人在递交投标文件以后，在规定的投标截止时间之前，可以书面形式补充、修改或撤回已提交的投标文件，并通知招标人。补充、修改的内容为投标文件的组成部分。</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3</w:t>
      </w:r>
      <w:r>
        <w:rPr>
          <w:rFonts w:hint="eastAsia" w:ascii="宋体" w:hAnsi="宋体" w:eastAsia="宋体" w:cs="宋体"/>
          <w:sz w:val="24"/>
        </w:rPr>
        <w:t>.2 投标人的补充、修改或撤回通知，应按本招标书有关规定编制、密封、标记和递交，并在密封袋上清楚注明“补充”、“修改”或“撤回”字样。</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3</w:t>
      </w:r>
      <w:r>
        <w:rPr>
          <w:rFonts w:hint="eastAsia" w:ascii="宋体" w:hAnsi="宋体" w:eastAsia="宋体" w:cs="宋体"/>
          <w:sz w:val="24"/>
        </w:rPr>
        <w:t>.3 在投标截止时间以后，不得补充、修改投标文件。</w:t>
      </w:r>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hAnsi="宋体" w:cs="宋体"/>
          <w:b/>
          <w:bCs/>
          <w:sz w:val="24"/>
          <w:lang w:val="en-US" w:eastAsia="zh-CN"/>
        </w:rPr>
        <w:t>4</w:t>
      </w:r>
      <w:r>
        <w:rPr>
          <w:rFonts w:hint="eastAsia" w:ascii="宋体" w:hAnsi="宋体" w:eastAsia="宋体" w:cs="宋体"/>
          <w:b/>
          <w:bCs/>
          <w:sz w:val="24"/>
        </w:rPr>
        <w:t>.开标</w:t>
      </w:r>
    </w:p>
    <w:p>
      <w:pPr>
        <w:pStyle w:val="5"/>
        <w:spacing w:line="360" w:lineRule="auto"/>
        <w:ind w:firstLine="480" w:firstLineChars="200"/>
        <w:rPr>
          <w:rFonts w:hint="eastAsia" w:ascii="宋体" w:hAnsi="宋体" w:eastAsia="宋体" w:cs="宋体"/>
          <w:b/>
          <w:bCs/>
          <w:snapToGrid w:val="0"/>
          <w:color w:val="000000"/>
          <w:sz w:val="32"/>
          <w:szCs w:val="32"/>
        </w:rPr>
      </w:pPr>
      <w:r>
        <w:rPr>
          <w:rFonts w:hint="eastAsia" w:ascii="宋体" w:hAnsi="宋体" w:eastAsia="宋体" w:cs="宋体"/>
          <w:sz w:val="24"/>
        </w:rPr>
        <w:t>1</w:t>
      </w:r>
      <w:r>
        <w:rPr>
          <w:rFonts w:hint="eastAsia" w:hAnsi="宋体" w:cs="宋体"/>
          <w:sz w:val="24"/>
          <w:lang w:val="en-US" w:eastAsia="zh-CN"/>
        </w:rPr>
        <w:t>4</w:t>
      </w:r>
      <w:r>
        <w:rPr>
          <w:rFonts w:hint="eastAsia" w:ascii="宋体" w:hAnsi="宋体" w:eastAsia="宋体" w:cs="宋体"/>
          <w:sz w:val="24"/>
        </w:rPr>
        <w:t>.1本招标工程招标人将于前附表所规定的时间和地点公开举行开标会议，开标会议由招标人主持</w:t>
      </w:r>
      <w:bookmarkStart w:id="47" w:name="bt评标"/>
      <w:bookmarkEnd w:id="47"/>
      <w:bookmarkStart w:id="48" w:name="bt开标"/>
      <w:bookmarkEnd w:id="48"/>
      <w:bookmarkStart w:id="49" w:name="_Toc38943424"/>
      <w:bookmarkStart w:id="50" w:name="_Toc42392979"/>
      <w:r>
        <w:rPr>
          <w:rFonts w:hint="eastAsia" w:ascii="宋体" w:hAnsi="宋体" w:eastAsia="宋体" w:cs="宋体"/>
          <w:sz w:val="24"/>
          <w:lang w:eastAsia="zh-CN"/>
        </w:rPr>
        <w:t>。</w:t>
      </w:r>
      <w:r>
        <w:rPr>
          <w:rFonts w:hint="eastAsia" w:ascii="宋体" w:hAnsi="宋体" w:eastAsia="宋体" w:cs="宋体"/>
          <w:b/>
          <w:bCs/>
          <w:snapToGrid w:val="0"/>
          <w:color w:val="000000"/>
          <w:sz w:val="32"/>
          <w:szCs w:val="32"/>
        </w:rPr>
        <w:t xml:space="preserve"> </w:t>
      </w:r>
      <w:bookmarkStart w:id="51" w:name="_Toc7352416"/>
      <w:bookmarkStart w:id="52" w:name="_Toc323308748"/>
      <w:bookmarkStart w:id="53" w:name="_Toc318448939"/>
    </w:p>
    <w:p>
      <w:pPr>
        <w:rPr>
          <w:rFonts w:hint="eastAsia" w:ascii="宋体" w:hAnsi="宋体" w:eastAsia="宋体" w:cs="宋体"/>
          <w:b/>
          <w:bCs/>
          <w:snapToGrid w:val="0"/>
          <w:color w:val="000000"/>
          <w:sz w:val="32"/>
          <w:szCs w:val="32"/>
        </w:rPr>
      </w:pPr>
      <w:r>
        <w:rPr>
          <w:rFonts w:hint="eastAsia" w:ascii="宋体" w:hAnsi="宋体" w:eastAsia="宋体" w:cs="宋体"/>
          <w:b/>
          <w:bCs/>
          <w:snapToGrid w:val="0"/>
          <w:color w:val="000000"/>
          <w:sz w:val="32"/>
          <w:szCs w:val="32"/>
        </w:rPr>
        <w:br w:type="page"/>
      </w:r>
    </w:p>
    <w:p>
      <w:pPr>
        <w:snapToGrid w:val="0"/>
        <w:spacing w:line="360" w:lineRule="auto"/>
        <w:jc w:val="center"/>
        <w:outlineLvl w:val="2"/>
        <w:rPr>
          <w:rFonts w:hint="eastAsia" w:ascii="宋体" w:hAnsi="宋体" w:eastAsia="宋体" w:cs="宋体"/>
          <w:b/>
          <w:bCs/>
          <w:sz w:val="24"/>
        </w:rPr>
      </w:pPr>
      <w:r>
        <w:rPr>
          <w:rFonts w:hint="eastAsia" w:ascii="宋体" w:hAnsi="宋体" w:eastAsia="宋体" w:cs="宋体"/>
          <w:b/>
          <w:bCs/>
          <w:snapToGrid w:val="0"/>
          <w:color w:val="000000"/>
          <w:sz w:val="32"/>
          <w:szCs w:val="32"/>
        </w:rPr>
        <w:t>(五)评标</w:t>
      </w:r>
      <w:bookmarkEnd w:id="51"/>
      <w:bookmarkEnd w:id="52"/>
      <w:bookmarkEnd w:id="53"/>
    </w:p>
    <w:p>
      <w:pPr>
        <w:pStyle w:val="5"/>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w:t>
      </w:r>
      <w:r>
        <w:rPr>
          <w:rFonts w:hint="eastAsia" w:hAnsi="宋体" w:cs="宋体"/>
          <w:b/>
          <w:bCs/>
          <w:sz w:val="24"/>
          <w:lang w:val="en-US" w:eastAsia="zh-CN"/>
        </w:rPr>
        <w:t>5</w:t>
      </w:r>
      <w:r>
        <w:rPr>
          <w:rFonts w:hint="eastAsia" w:ascii="宋体" w:hAnsi="宋体" w:eastAsia="宋体" w:cs="宋体"/>
          <w:b/>
          <w:bCs/>
          <w:sz w:val="24"/>
        </w:rPr>
        <w:t>.评标</w:t>
      </w:r>
    </w:p>
    <w:p>
      <w:pPr>
        <w:pStyle w:val="5"/>
        <w:spacing w:line="360" w:lineRule="auto"/>
        <w:ind w:firstLine="480" w:firstLineChars="200"/>
        <w:rPr>
          <w:rFonts w:hint="eastAsia" w:ascii="宋体" w:hAnsi="宋体" w:eastAsia="宋体" w:cs="宋体"/>
          <w:color w:val="FF0000"/>
          <w:sz w:val="24"/>
        </w:rPr>
      </w:pPr>
      <w:r>
        <w:rPr>
          <w:rFonts w:hint="eastAsia" w:ascii="宋体" w:hAnsi="宋体" w:eastAsia="宋体" w:cs="宋体"/>
          <w:sz w:val="24"/>
        </w:rPr>
        <w:t>1</w:t>
      </w:r>
      <w:r>
        <w:rPr>
          <w:rFonts w:hint="eastAsia" w:hAnsi="宋体" w:cs="宋体"/>
          <w:sz w:val="24"/>
          <w:lang w:val="en-US" w:eastAsia="zh-CN"/>
        </w:rPr>
        <w:t>5</w:t>
      </w:r>
      <w:r>
        <w:rPr>
          <w:rFonts w:hint="eastAsia" w:ascii="宋体" w:hAnsi="宋体" w:eastAsia="宋体" w:cs="宋体"/>
          <w:sz w:val="24"/>
        </w:rPr>
        <w:t>.1本招标工程采用如下方</w:t>
      </w:r>
      <w:r>
        <w:rPr>
          <w:rFonts w:hint="eastAsia" w:ascii="宋体" w:hAnsi="宋体" w:eastAsia="宋体" w:cs="宋体"/>
          <w:color w:val="auto"/>
          <w:sz w:val="24"/>
        </w:rPr>
        <w:t>式</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1</w:t>
      </w:r>
      <w:r>
        <w:rPr>
          <w:rFonts w:hint="eastAsia" w:hAnsi="宋体" w:cs="宋体"/>
          <w:color w:val="auto"/>
          <w:sz w:val="24"/>
          <w:u w:val="single"/>
          <w:lang w:val="en-US" w:eastAsia="zh-CN"/>
        </w:rPr>
        <w:t>5</w:t>
      </w:r>
      <w:r>
        <w:rPr>
          <w:rFonts w:hint="eastAsia" w:ascii="宋体" w:hAnsi="宋体" w:eastAsia="宋体" w:cs="宋体"/>
          <w:color w:val="auto"/>
          <w:sz w:val="24"/>
          <w:u w:val="single"/>
          <w:lang w:val="en-US" w:eastAsia="zh-CN"/>
        </w:rPr>
        <w:t>.1.1</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评标。 </w:t>
      </w:r>
    </w:p>
    <w:p>
      <w:pPr>
        <w:pStyle w:val="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hAnsi="宋体" w:cs="宋体"/>
          <w:color w:val="auto"/>
          <w:sz w:val="24"/>
          <w:lang w:val="en-US" w:eastAsia="zh-CN"/>
        </w:rPr>
        <w:t>5</w:t>
      </w:r>
      <w:r>
        <w:rPr>
          <w:rFonts w:hint="eastAsia" w:ascii="宋体" w:hAnsi="宋体" w:eastAsia="宋体" w:cs="宋体"/>
          <w:color w:val="auto"/>
          <w:sz w:val="24"/>
        </w:rPr>
        <w:t>.1.1 经评审合理低价中标方法。</w:t>
      </w:r>
    </w:p>
    <w:p>
      <w:pPr>
        <w:pStyle w:val="5"/>
        <w:spacing w:line="360" w:lineRule="auto"/>
        <w:ind w:firstLine="480" w:firstLineChars="200"/>
        <w:rPr>
          <w:rFonts w:hint="eastAsia" w:ascii="宋体" w:hAnsi="宋体" w:eastAsia="宋体" w:cs="宋体"/>
          <w:b/>
          <w:sz w:val="24"/>
        </w:rPr>
      </w:pPr>
      <w:r>
        <w:rPr>
          <w:rFonts w:hint="eastAsia" w:ascii="宋体" w:hAnsi="宋体" w:eastAsia="宋体" w:cs="宋体"/>
          <w:sz w:val="24"/>
        </w:rPr>
        <w:t>1</w:t>
      </w:r>
      <w:r>
        <w:rPr>
          <w:rFonts w:hint="eastAsia" w:hAnsi="宋体" w:cs="宋体"/>
          <w:sz w:val="24"/>
          <w:lang w:val="en-US" w:eastAsia="zh-CN"/>
        </w:rPr>
        <w:t>5</w:t>
      </w:r>
      <w:r>
        <w:rPr>
          <w:rFonts w:hint="eastAsia" w:ascii="宋体" w:hAnsi="宋体" w:eastAsia="宋体" w:cs="宋体"/>
          <w:sz w:val="24"/>
        </w:rPr>
        <w:t>.1.2 综合评估法：综合评估法指的是根据投标报价、技术力量、安装设计、施工方案、工期质量、产品品牌及质量、业绩信誉资质、售后服务等进行综合评估，以报价合理、施工组织完善、产品质量优良、企业社会信誉高、售后服务体系完善等为评审成交的标准，进行综合评价。</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5</w:t>
      </w:r>
      <w:r>
        <w:rPr>
          <w:rFonts w:hint="eastAsia" w:ascii="宋体" w:hAnsi="宋体" w:eastAsia="宋体" w:cs="宋体"/>
          <w:sz w:val="24"/>
        </w:rPr>
        <w:t>.2评标过程的保密：开标后，直至向中标的投标人授予合同时止，凡是与审查、澄清、评价和比较投标的有关资料以及授标建议等，均不得向投标人与评标无关的其他人员透露。在评标过程中，如果投标人试图在投标书审查、澄清、比较及授予合同等方面向招标人和参与评标的人员施加任何影响，都将会导致其投标被拒绝。</w:t>
      </w:r>
    </w:p>
    <w:bookmarkEnd w:id="49"/>
    <w:bookmarkEnd w:id="50"/>
    <w:p>
      <w:pPr>
        <w:snapToGrid w:val="0"/>
        <w:spacing w:line="360" w:lineRule="auto"/>
        <w:jc w:val="center"/>
        <w:outlineLvl w:val="2"/>
        <w:rPr>
          <w:rFonts w:hint="eastAsia" w:ascii="宋体" w:hAnsi="宋体" w:eastAsia="宋体" w:cs="宋体"/>
          <w:b/>
          <w:bCs/>
          <w:snapToGrid w:val="0"/>
          <w:color w:val="000000"/>
          <w:sz w:val="32"/>
          <w:szCs w:val="32"/>
        </w:rPr>
      </w:pPr>
      <w:bookmarkStart w:id="54" w:name="_Toc38943425"/>
      <w:bookmarkStart w:id="55" w:name="_Toc42392980"/>
      <w:bookmarkStart w:id="56" w:name="_Toc7352417"/>
      <w:bookmarkStart w:id="57" w:name="_Toc318448940"/>
      <w:bookmarkStart w:id="58" w:name="_Toc323308749"/>
      <w:r>
        <w:rPr>
          <w:rFonts w:hint="eastAsia" w:ascii="宋体" w:hAnsi="宋体" w:eastAsia="宋体" w:cs="宋体"/>
          <w:b/>
          <w:bCs/>
          <w:snapToGrid w:val="0"/>
          <w:color w:val="000000"/>
          <w:sz w:val="32"/>
          <w:szCs w:val="32"/>
        </w:rPr>
        <w:t>(六)</w:t>
      </w:r>
      <w:bookmarkEnd w:id="54"/>
      <w:bookmarkEnd w:id="55"/>
      <w:r>
        <w:rPr>
          <w:rFonts w:hint="eastAsia" w:ascii="宋体" w:hAnsi="宋体" w:eastAsia="宋体" w:cs="宋体"/>
          <w:b/>
          <w:bCs/>
          <w:snapToGrid w:val="0"/>
          <w:color w:val="000000"/>
          <w:sz w:val="32"/>
          <w:szCs w:val="32"/>
        </w:rPr>
        <w:t xml:space="preserve"> 合同的授予</w:t>
      </w:r>
      <w:bookmarkEnd w:id="56"/>
      <w:bookmarkEnd w:id="57"/>
      <w:bookmarkEnd w:id="58"/>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6</w:t>
      </w:r>
      <w:r>
        <w:rPr>
          <w:rFonts w:hint="eastAsia" w:ascii="宋体" w:hAnsi="宋体" w:eastAsia="宋体" w:cs="宋体"/>
          <w:sz w:val="24"/>
        </w:rPr>
        <w:t>.招标人拒绝投标的权力</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6</w:t>
      </w:r>
      <w:r>
        <w:rPr>
          <w:rFonts w:hint="eastAsia" w:ascii="宋体" w:hAnsi="宋体" w:eastAsia="宋体" w:cs="宋体"/>
          <w:sz w:val="24"/>
        </w:rPr>
        <w:t>.1 招标人不承诺将合同授予报价最低的投标人。</w:t>
      </w:r>
    </w:p>
    <w:p>
      <w:pPr>
        <w:pStyle w:val="5"/>
        <w:spacing w:line="360" w:lineRule="auto"/>
        <w:ind w:firstLine="480" w:firstLineChars="200"/>
        <w:rPr>
          <w:rFonts w:hint="eastAsia" w:ascii="宋体" w:hAnsi="宋体" w:eastAsia="宋体" w:cs="宋体"/>
          <w:sz w:val="24"/>
        </w:rPr>
      </w:pPr>
      <w:bookmarkStart w:id="59" w:name="bt合同的授予"/>
      <w:bookmarkEnd w:id="59"/>
      <w:r>
        <w:rPr>
          <w:rFonts w:hint="eastAsia" w:ascii="宋体" w:hAnsi="宋体" w:eastAsia="宋体" w:cs="宋体"/>
          <w:sz w:val="24"/>
        </w:rPr>
        <w:t>1</w:t>
      </w:r>
      <w:r>
        <w:rPr>
          <w:rFonts w:hint="eastAsia" w:hAnsi="宋体" w:cs="宋体"/>
          <w:sz w:val="24"/>
          <w:lang w:val="en-US" w:eastAsia="zh-CN"/>
        </w:rPr>
        <w:t>7</w:t>
      </w:r>
      <w:r>
        <w:rPr>
          <w:rFonts w:hint="eastAsia" w:ascii="宋体" w:hAnsi="宋体" w:eastAsia="宋体" w:cs="宋体"/>
          <w:sz w:val="24"/>
        </w:rPr>
        <w:t>.合同授予标准</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7</w:t>
      </w:r>
      <w:r>
        <w:rPr>
          <w:rFonts w:hint="eastAsia" w:ascii="宋体" w:hAnsi="宋体" w:eastAsia="宋体" w:cs="宋体"/>
          <w:sz w:val="24"/>
        </w:rPr>
        <w:t>.1 本工程的施工合同将授予按本招标书所确定的中标人。</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8</w:t>
      </w:r>
      <w:r>
        <w:rPr>
          <w:rFonts w:hint="eastAsia" w:ascii="宋体" w:hAnsi="宋体" w:eastAsia="宋体" w:cs="宋体"/>
          <w:sz w:val="24"/>
        </w:rPr>
        <w:t>.合同协议书的签订</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8</w:t>
      </w:r>
      <w:r>
        <w:rPr>
          <w:rFonts w:hint="eastAsia" w:ascii="宋体" w:hAnsi="宋体" w:eastAsia="宋体" w:cs="宋体"/>
          <w:sz w:val="24"/>
        </w:rPr>
        <w:t>.1 招标人与中标人将于中标通知书发出之日起30日历天内，根据招标文件和中标人的投标文件签订建设工程施工合同。投标文件与招标文件有矛盾时，以招标文件为准。</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8</w:t>
      </w:r>
      <w:r>
        <w:rPr>
          <w:rFonts w:hint="eastAsia" w:ascii="宋体" w:hAnsi="宋体" w:eastAsia="宋体" w:cs="宋体"/>
          <w:sz w:val="24"/>
        </w:rPr>
        <w:t>.2 招标人与中标人签订的施工合同必须遵守本招标文件的合同条件，并且不得实质性更改合同条件。</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8</w:t>
      </w:r>
      <w:r>
        <w:rPr>
          <w:rFonts w:hint="eastAsia" w:ascii="宋体" w:hAnsi="宋体" w:eastAsia="宋体" w:cs="宋体"/>
          <w:sz w:val="24"/>
        </w:rPr>
        <w:t>.3 中标人如不按本招标书的规定与招标人签订合同，则招标人将有充分的理由废除中标，给招标人造成的损失还应当予以赔偿，同时依法承担相应法律责任。</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8</w:t>
      </w:r>
      <w:r>
        <w:rPr>
          <w:rFonts w:hint="eastAsia" w:ascii="宋体" w:hAnsi="宋体" w:eastAsia="宋体" w:cs="宋体"/>
          <w:sz w:val="24"/>
        </w:rPr>
        <w:t>.4若中标人为非工程所在地施工单位要求该单位必须办理进工程所在地许可证，至工程所在地税务部门代开有效施工发票，相关税费由其自行计算，相关费用考虑在投标报价中，中标后不得以避税为由提出主体变更为分公司。</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8</w:t>
      </w:r>
      <w:r>
        <w:rPr>
          <w:rFonts w:hint="eastAsia" w:ascii="宋体" w:hAnsi="宋体" w:eastAsia="宋体" w:cs="宋体"/>
          <w:sz w:val="24"/>
        </w:rPr>
        <w:t>.5 中标人应当按照合同约定履行义务，完成中标工程施工，不得将中标工程转让(转包)给他人施工。</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8</w:t>
      </w:r>
      <w:r>
        <w:rPr>
          <w:rFonts w:hint="eastAsia" w:ascii="宋体" w:hAnsi="宋体" w:eastAsia="宋体" w:cs="宋体"/>
          <w:sz w:val="24"/>
        </w:rPr>
        <w:t>.6此招标文件及其补充文件和中标单位的中标通知书同为招标人与中标人签订合同的附件，与合同具有同等法律效力。</w:t>
      </w:r>
    </w:p>
    <w:p>
      <w:pPr>
        <w:pStyle w:val="5"/>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val="en-US" w:eastAsia="zh-CN"/>
        </w:rPr>
        <w:t>8</w:t>
      </w:r>
      <w:r>
        <w:rPr>
          <w:rFonts w:hint="eastAsia" w:ascii="宋体" w:hAnsi="宋体" w:eastAsia="宋体" w:cs="宋体"/>
          <w:sz w:val="24"/>
        </w:rPr>
        <w:t>.7中标人</w:t>
      </w:r>
      <w:r>
        <w:rPr>
          <w:rFonts w:hint="eastAsia" w:ascii="宋体" w:hAnsi="宋体" w:eastAsia="宋体" w:cs="宋体"/>
          <w:sz w:val="24"/>
          <w:lang w:val="en-US" w:eastAsia="zh-CN"/>
        </w:rPr>
        <w:t>在此次施工活动中的所有潜在费用应自行承担，包含在总价中</w:t>
      </w:r>
      <w:r>
        <w:rPr>
          <w:rFonts w:hint="eastAsia" w:ascii="宋体" w:hAnsi="宋体" w:eastAsia="宋体" w:cs="宋体"/>
          <w:sz w:val="24"/>
        </w:rPr>
        <w:t>，否则给招标人造成相关损失的全部由中标人承担。</w:t>
      </w:r>
    </w:p>
    <w:p>
      <w:pPr>
        <w:pStyle w:val="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val="en-US" w:eastAsia="zh-CN"/>
        </w:rPr>
        <w:t>8</w:t>
      </w:r>
      <w:r>
        <w:rPr>
          <w:rFonts w:hint="eastAsia" w:ascii="宋体" w:hAnsi="宋体" w:eastAsia="宋体" w:cs="宋体"/>
          <w:color w:val="auto"/>
          <w:sz w:val="24"/>
          <w:highlight w:val="none"/>
        </w:rPr>
        <w:t>.8合同支付条款：</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480" w:firstLineChars="200"/>
        <w:textAlignment w:val="baseline"/>
        <w:rPr>
          <w:rFonts w:hint="eastAsia" w:ascii="宋体" w:hAnsi="宋体" w:cs="宋体"/>
          <w:lang w:val="en-US" w:eastAsia="zh-CN"/>
        </w:rPr>
      </w:pPr>
      <w:r>
        <w:rPr>
          <w:rFonts w:hint="eastAsia" w:ascii="宋体" w:hAnsi="宋体" w:cs="宋体"/>
          <w:lang w:val="en-US" w:eastAsia="zh-CN"/>
        </w:rPr>
        <w:t>自合同签订之日起，甲方三日内向乙方支付合同总价的20%为预付款。乙方收到甲方工程预付款3日内进场施工，施工周期30天，调试7天。施工接受甲方对施工质量和进度进行监督，乙方应严格按照施工要求及规范进行施工。</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rPr>
      </w:pPr>
      <w:r>
        <w:rPr>
          <w:rFonts w:hint="eastAsia" w:ascii="宋体" w:hAnsi="宋体" w:cs="宋体"/>
          <w:lang w:val="en-US" w:eastAsia="zh-CN"/>
        </w:rPr>
        <w:t>工程竣工经甲方验收合格后，三个月之内支付至合同总价的95，余款5%质保金12个月届满一次性付清利息不计。</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rPr>
      </w:pPr>
      <w:r>
        <w:rPr>
          <w:rFonts w:hint="eastAsia" w:ascii="宋体" w:hAnsi="宋体" w:cs="宋体"/>
          <w:lang w:val="en-US" w:eastAsia="zh-CN"/>
        </w:rPr>
        <w:t>工程质保两年，非人为原因问题，乙方无偿维修。如是人为原因造成的问题，乙方合理收取材料及人工成本维修。</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rPr>
      </w:pPr>
      <w:r>
        <w:rPr>
          <w:rFonts w:hint="eastAsia" w:ascii="宋体" w:hAnsi="宋体" w:cs="宋体"/>
          <w:lang w:val="en-US" w:eastAsia="zh-CN"/>
        </w:rPr>
        <w:t>本工程乙方应向甲方开具9%的工程专用发票。</w:t>
      </w:r>
    </w:p>
    <w:p>
      <w:pPr>
        <w:numPr>
          <w:ilvl w:val="0"/>
          <w:numId w:val="1"/>
        </w:numPr>
        <w:ind w:firstLine="480" w:firstLineChars="200"/>
        <w:rPr>
          <w:rFonts w:hint="eastAsia" w:ascii="宋体" w:hAnsi="宋体" w:eastAsia="宋体" w:cs="宋体"/>
        </w:rPr>
      </w:pPr>
      <w:r>
        <w:rPr>
          <w:rFonts w:hint="eastAsia" w:ascii="宋体" w:hAnsi="宋体" w:eastAsia="宋体" w:cs="宋体"/>
        </w:rPr>
        <w:br w:type="page"/>
      </w:r>
    </w:p>
    <w:p>
      <w:pPr>
        <w:snapToGrid w:val="0"/>
        <w:spacing w:line="360" w:lineRule="auto"/>
        <w:ind w:firstLine="723" w:firstLineChars="200"/>
        <w:jc w:val="both"/>
        <w:textAlignment w:val="auto"/>
        <w:outlineLvl w:val="0"/>
        <w:rPr>
          <w:rFonts w:hint="eastAsia" w:ascii="宋体" w:hAnsi="宋体" w:eastAsia="宋体" w:cs="宋体"/>
          <w:b/>
          <w:bCs/>
          <w:snapToGrid w:val="0"/>
          <w:sz w:val="36"/>
          <w:szCs w:val="36"/>
        </w:rPr>
      </w:pPr>
      <w:bookmarkStart w:id="60" w:name="_Toc318448941"/>
      <w:bookmarkStart w:id="61" w:name="_Toc323308750"/>
      <w:bookmarkStart w:id="62" w:name="_Toc7789"/>
      <w:bookmarkStart w:id="63" w:name="_Toc7352418"/>
      <w:r>
        <w:rPr>
          <w:rFonts w:hint="eastAsia" w:ascii="宋体" w:hAnsi="宋体" w:eastAsia="宋体" w:cs="宋体"/>
          <w:b/>
          <w:bCs/>
          <w:snapToGrid w:val="0"/>
          <w:sz w:val="36"/>
          <w:szCs w:val="36"/>
        </w:rPr>
        <w:t>第二章   施工承包工作范围及工期要求</w:t>
      </w:r>
      <w:bookmarkEnd w:id="60"/>
      <w:bookmarkEnd w:id="61"/>
      <w:bookmarkEnd w:id="62"/>
      <w:bookmarkEnd w:id="63"/>
    </w:p>
    <w:p>
      <w:pPr>
        <w:snapToGrid w:val="0"/>
        <w:spacing w:line="360" w:lineRule="auto"/>
        <w:jc w:val="both"/>
        <w:textAlignment w:val="auto"/>
        <w:outlineLvl w:val="1"/>
        <w:rPr>
          <w:rFonts w:hint="eastAsia" w:ascii="宋体" w:hAnsi="宋体" w:eastAsia="宋体" w:cs="宋体"/>
          <w:b/>
          <w:bCs/>
          <w:snapToGrid w:val="0"/>
          <w:color w:val="000000"/>
          <w:szCs w:val="24"/>
        </w:rPr>
      </w:pPr>
      <w:bookmarkStart w:id="64" w:name="_Toc7352419"/>
      <w:bookmarkStart w:id="65" w:name="_Toc323308751"/>
      <w:bookmarkStart w:id="66" w:name="_Toc8486"/>
      <w:bookmarkStart w:id="67" w:name="_Toc318448942"/>
      <w:r>
        <w:rPr>
          <w:rFonts w:hint="eastAsia" w:ascii="宋体" w:hAnsi="宋体" w:eastAsia="宋体" w:cs="宋体"/>
          <w:b/>
          <w:bCs/>
          <w:snapToGrid w:val="0"/>
          <w:color w:val="000000"/>
          <w:szCs w:val="24"/>
        </w:rPr>
        <w:t>一、施工承包工作范围</w:t>
      </w:r>
      <w:bookmarkEnd w:id="64"/>
      <w:bookmarkEnd w:id="65"/>
      <w:bookmarkEnd w:id="66"/>
      <w:bookmarkEnd w:id="67"/>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sz w:val="24"/>
          <w:szCs w:val="24"/>
          <w:highlight w:val="none"/>
        </w:rPr>
        <w:t>项目概况：</w:t>
      </w:r>
      <w:r>
        <w:rPr>
          <w:rStyle w:val="17"/>
          <w:rFonts w:hint="eastAsia" w:ascii="宋体" w:hAnsi="宋体"/>
          <w:sz w:val="24"/>
          <w:highlight w:val="none"/>
          <w:u w:val="single"/>
        </w:rPr>
        <w:t xml:space="preserve"> </w:t>
      </w:r>
      <w:r>
        <w:rPr>
          <w:rStyle w:val="17"/>
          <w:rFonts w:hint="eastAsia" w:ascii="宋体" w:hAnsi="宋体"/>
          <w:sz w:val="24"/>
          <w:highlight w:val="none"/>
          <w:u w:val="single"/>
          <w:lang w:val="en-US" w:eastAsia="zh-CN"/>
        </w:rPr>
        <w:t>装修工程、电气工程、给排水工程、暖通工程、集中供气系统、办公家具、实验室家具、消防改造工程</w:t>
      </w:r>
      <w:r>
        <w:rPr>
          <w:rStyle w:val="17"/>
          <w:rFonts w:ascii="宋体" w:hAnsi="宋体"/>
          <w:sz w:val="24"/>
          <w:highlight w:val="none"/>
          <w:u w:val="single"/>
        </w:rPr>
        <w:t>等，具体范围详见图纸</w:t>
      </w:r>
      <w:r>
        <w:rPr>
          <w:rStyle w:val="17"/>
          <w:rFonts w:hint="eastAsia" w:ascii="宋体" w:hAnsi="宋体"/>
          <w:sz w:val="24"/>
          <w:highlight w:val="none"/>
          <w:u w:val="single"/>
          <w:lang w:val="en-US" w:eastAsia="zh-CN"/>
        </w:rPr>
        <w:t>及清单</w:t>
      </w:r>
      <w:r>
        <w:rPr>
          <w:rStyle w:val="17"/>
          <w:rFonts w:ascii="宋体" w:hAnsi="宋体"/>
          <w:sz w:val="24"/>
          <w:highlight w:val="none"/>
          <w:u w:val="single"/>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rPr>
      </w:pPr>
      <w:r>
        <w:rPr>
          <w:rFonts w:hint="eastAsia" w:ascii="宋体" w:hAnsi="宋体" w:eastAsia="宋体" w:cs="宋体"/>
        </w:rPr>
        <w:t>2、承包人应当注意除施工期间除招标人提出的</w:t>
      </w:r>
      <w:r>
        <w:rPr>
          <w:rFonts w:hint="eastAsia" w:ascii="宋体" w:hAnsi="宋体" w:eastAsia="宋体" w:cs="宋体"/>
          <w:lang w:val="en-US" w:eastAsia="zh-CN"/>
        </w:rPr>
        <w:t>重大</w:t>
      </w:r>
      <w:r>
        <w:rPr>
          <w:rFonts w:hint="eastAsia" w:ascii="宋体" w:hAnsi="宋体" w:eastAsia="宋体" w:cs="宋体"/>
        </w:rPr>
        <w:t>设计变更及签证外，如果最终的工程量与签订合同时的工程量有所差别，工期和综合单价及总价不会因此而调整。</w:t>
      </w:r>
    </w:p>
    <w:p>
      <w:pPr>
        <w:snapToGrid w:val="0"/>
        <w:spacing w:line="360" w:lineRule="auto"/>
        <w:jc w:val="both"/>
        <w:textAlignment w:val="auto"/>
        <w:outlineLvl w:val="1"/>
        <w:rPr>
          <w:rFonts w:hint="eastAsia" w:ascii="宋体" w:hAnsi="宋体" w:eastAsia="宋体" w:cs="宋体"/>
          <w:b/>
          <w:bCs/>
          <w:snapToGrid w:val="0"/>
          <w:color w:val="000000"/>
          <w:szCs w:val="24"/>
        </w:rPr>
      </w:pPr>
      <w:bookmarkStart w:id="68" w:name="_Toc10171"/>
      <w:bookmarkStart w:id="69" w:name="_Toc318448943"/>
      <w:bookmarkStart w:id="70" w:name="_Toc7352420"/>
      <w:bookmarkStart w:id="71" w:name="_Toc323308752"/>
      <w:r>
        <w:rPr>
          <w:rFonts w:hint="eastAsia" w:ascii="宋体" w:hAnsi="宋体" w:eastAsia="宋体" w:cs="宋体"/>
          <w:b/>
          <w:bCs/>
          <w:snapToGrid w:val="0"/>
          <w:color w:val="000000"/>
          <w:szCs w:val="24"/>
        </w:rPr>
        <w:t>二、工期要求</w:t>
      </w:r>
      <w:bookmarkEnd w:id="68"/>
      <w:bookmarkEnd w:id="69"/>
      <w:bookmarkEnd w:id="70"/>
      <w:bookmarkEnd w:id="71"/>
    </w:p>
    <w:p>
      <w:pPr>
        <w:autoSpaceDE w:val="0"/>
        <w:autoSpaceDN w:val="0"/>
        <w:spacing w:line="360" w:lineRule="auto"/>
        <w:ind w:right="-23" w:firstLine="484" w:firstLineChars="200"/>
        <w:outlineLvl w:val="2"/>
        <w:rPr>
          <w:rFonts w:hint="eastAsia" w:ascii="宋体" w:hAnsi="宋体" w:eastAsia="宋体" w:cs="宋体"/>
          <w:spacing w:val="1"/>
        </w:rPr>
      </w:pPr>
      <w:bookmarkStart w:id="72" w:name="_Toc318448944"/>
      <w:bookmarkStart w:id="73" w:name="_Toc7352421"/>
      <w:r>
        <w:rPr>
          <w:rFonts w:hint="eastAsia" w:ascii="宋体" w:hAnsi="宋体" w:eastAsia="宋体" w:cs="宋体"/>
          <w:spacing w:val="1"/>
        </w:rPr>
        <w:t>2.1 合同总工期</w:t>
      </w:r>
      <w:bookmarkEnd w:id="72"/>
      <w:bookmarkEnd w:id="73"/>
      <w:r>
        <w:rPr>
          <w:rFonts w:hint="eastAsia" w:ascii="宋体" w:hAnsi="宋体" w:eastAsia="宋体" w:cs="宋体"/>
          <w:spacing w:val="1"/>
        </w:rPr>
        <w:t xml:space="preserve"> </w:t>
      </w:r>
    </w:p>
    <w:p>
      <w:pPr>
        <w:autoSpaceDE w:val="0"/>
        <w:autoSpaceDN w:val="0"/>
        <w:spacing w:line="360" w:lineRule="auto"/>
        <w:ind w:right="210" w:firstLine="480" w:firstLineChars="200"/>
        <w:rPr>
          <w:rFonts w:hint="eastAsia" w:ascii="宋体" w:hAnsi="宋体" w:eastAsia="宋体" w:cs="宋体"/>
        </w:rPr>
      </w:pPr>
      <w:bookmarkStart w:id="74" w:name="_Toc318448945"/>
      <w:bookmarkStart w:id="75" w:name="_Toc297292136"/>
      <w:r>
        <w:rPr>
          <w:rFonts w:hint="eastAsia" w:ascii="宋体" w:hAnsi="宋体" w:eastAsia="宋体" w:cs="宋体"/>
        </w:rPr>
        <w:t>预计开工日期：由招标单位指定</w:t>
      </w:r>
    </w:p>
    <w:p>
      <w:pPr>
        <w:autoSpaceDE w:val="0"/>
        <w:autoSpaceDN w:val="0"/>
        <w:spacing w:line="360" w:lineRule="auto"/>
        <w:ind w:right="210" w:firstLine="480" w:firstLineChars="200"/>
        <w:rPr>
          <w:rFonts w:hint="eastAsia" w:ascii="宋体" w:hAnsi="宋体" w:eastAsia="宋体" w:cs="宋体"/>
        </w:rPr>
      </w:pPr>
      <w:r>
        <w:rPr>
          <w:rFonts w:hint="eastAsia" w:ascii="宋体" w:hAnsi="宋体" w:eastAsia="宋体" w:cs="宋体"/>
        </w:rPr>
        <w:t xml:space="preserve">竣 工 </w:t>
      </w:r>
      <w:r>
        <w:rPr>
          <w:rFonts w:hint="eastAsia" w:ascii="宋体" w:hAnsi="宋体" w:cs="宋体"/>
          <w:lang w:val="en-US" w:eastAsia="zh-CN"/>
        </w:rPr>
        <w:t xml:space="preserve"> </w:t>
      </w:r>
      <w:r>
        <w:rPr>
          <w:rFonts w:hint="eastAsia" w:ascii="宋体" w:hAnsi="宋体" w:eastAsia="宋体" w:cs="宋体"/>
        </w:rPr>
        <w:t>日  期：由招标单位指定</w:t>
      </w:r>
    </w:p>
    <w:p>
      <w:pPr>
        <w:autoSpaceDE w:val="0"/>
        <w:autoSpaceDN w:val="0"/>
        <w:spacing w:line="360" w:lineRule="auto"/>
        <w:ind w:right="210" w:firstLine="480" w:firstLineChars="200"/>
        <w:rPr>
          <w:rFonts w:hint="eastAsia" w:ascii="宋体" w:hAnsi="宋体" w:eastAsia="宋体" w:cs="宋体"/>
          <w:highlight w:val="none"/>
        </w:rPr>
      </w:pPr>
      <w:r>
        <w:rPr>
          <w:rFonts w:hint="eastAsia" w:ascii="宋体" w:hAnsi="宋体" w:eastAsia="宋体" w:cs="宋体"/>
          <w:highlight w:val="none"/>
        </w:rPr>
        <w:t>施工总工期：</w:t>
      </w:r>
      <w:r>
        <w:rPr>
          <w:rFonts w:hint="eastAsia" w:ascii="宋体" w:hAnsi="宋体" w:cs="宋体"/>
          <w:color w:val="auto"/>
          <w:highlight w:val="none"/>
          <w:lang w:val="en-US" w:eastAsia="zh-CN"/>
        </w:rPr>
        <w:t>30</w:t>
      </w:r>
      <w:r>
        <w:rPr>
          <w:rFonts w:hint="eastAsia" w:ascii="宋体" w:hAnsi="宋体" w:eastAsia="宋体" w:cs="宋体"/>
          <w:color w:val="auto"/>
          <w:highlight w:val="none"/>
        </w:rPr>
        <w:t>日历天</w:t>
      </w:r>
      <w:r>
        <w:rPr>
          <w:rFonts w:hint="eastAsia" w:ascii="宋体" w:hAnsi="宋体" w:eastAsia="宋体" w:cs="宋体"/>
          <w:highlight w:val="none"/>
        </w:rPr>
        <w:t>。</w:t>
      </w:r>
    </w:p>
    <w:bookmarkEnd w:id="74"/>
    <w:bookmarkEnd w:id="75"/>
    <w:p>
      <w:pPr>
        <w:autoSpaceDE w:val="0"/>
        <w:autoSpaceDN w:val="0"/>
        <w:spacing w:line="360" w:lineRule="auto"/>
        <w:ind w:right="210" w:firstLine="480" w:firstLineChars="200"/>
        <w:rPr>
          <w:rFonts w:hint="eastAsia" w:ascii="宋体" w:hAnsi="宋体" w:eastAsia="宋体" w:cs="宋体"/>
        </w:rPr>
      </w:pPr>
      <w:r>
        <w:rPr>
          <w:rFonts w:hint="eastAsia" w:ascii="宋体" w:hAnsi="宋体" w:eastAsia="宋体" w:cs="宋体"/>
        </w:rPr>
        <w:t>2.1.1 尽管在合同中甲方作出了关键工期的要求以及工程的初步计划，但甲方有权根据工程客观条件而改变计划，除了2.1.2 条的规定外，承包商不得因此而向甲方提出任何的补偿要求。</w:t>
      </w:r>
    </w:p>
    <w:p>
      <w:pPr>
        <w:autoSpaceDE w:val="0"/>
        <w:autoSpaceDN w:val="0"/>
        <w:spacing w:line="360" w:lineRule="auto"/>
        <w:ind w:right="210" w:firstLine="480" w:firstLineChars="200"/>
        <w:rPr>
          <w:rFonts w:hint="eastAsia" w:ascii="宋体" w:hAnsi="宋体" w:eastAsia="宋体" w:cs="宋体"/>
        </w:rPr>
      </w:pPr>
      <w:r>
        <w:rPr>
          <w:rFonts w:hint="eastAsia" w:ascii="宋体" w:hAnsi="宋体" w:eastAsia="宋体" w:cs="宋体"/>
        </w:rPr>
        <w:t>2.1.2 由于甲方原因的工期调整（指开工时间调整、完工时间调整、规模变化对工期的影响），甲方将按以下原则调整合同费用：</w:t>
      </w:r>
    </w:p>
    <w:p>
      <w:pPr>
        <w:autoSpaceDE w:val="0"/>
        <w:autoSpaceDN w:val="0"/>
        <w:spacing w:line="360" w:lineRule="auto"/>
        <w:ind w:right="210" w:firstLine="480" w:firstLineChars="200"/>
        <w:rPr>
          <w:rFonts w:hint="eastAsia" w:ascii="宋体" w:hAnsi="宋体" w:eastAsia="宋体" w:cs="宋体"/>
        </w:rPr>
      </w:pPr>
      <w:r>
        <w:rPr>
          <w:rFonts w:hint="eastAsia" w:ascii="宋体" w:hAnsi="宋体" w:eastAsia="宋体" w:cs="宋体"/>
        </w:rPr>
        <w:t>⑴由于上述原因导致合同新增工程项目，按工程变更办理</w:t>
      </w:r>
      <w:r>
        <w:rPr>
          <w:rFonts w:hint="eastAsia" w:ascii="宋体" w:hAnsi="宋体" w:eastAsia="宋体" w:cs="宋体"/>
          <w:lang w:eastAsia="zh-CN"/>
        </w:rPr>
        <w:t>，</w:t>
      </w:r>
      <w:r>
        <w:rPr>
          <w:rFonts w:hint="eastAsia" w:ascii="宋体" w:hAnsi="宋体" w:eastAsia="宋体" w:cs="宋体"/>
          <w:lang w:val="en-US" w:eastAsia="zh-CN"/>
        </w:rPr>
        <w:t>原则上变更费用上下浮动在10%之内，合同总价不变</w:t>
      </w:r>
      <w:r>
        <w:rPr>
          <w:rFonts w:hint="eastAsia" w:ascii="宋体" w:hAnsi="宋体" w:eastAsia="宋体" w:cs="宋体"/>
        </w:rPr>
        <w:t>；</w:t>
      </w:r>
    </w:p>
    <w:p>
      <w:pPr>
        <w:autoSpaceDE w:val="0"/>
        <w:autoSpaceDN w:val="0"/>
        <w:spacing w:line="360" w:lineRule="auto"/>
        <w:ind w:right="210" w:firstLine="480" w:firstLineChars="200"/>
        <w:rPr>
          <w:rFonts w:hint="eastAsia" w:ascii="宋体" w:hAnsi="宋体" w:eastAsia="宋体" w:cs="宋体"/>
        </w:rPr>
      </w:pPr>
      <w:r>
        <w:rPr>
          <w:rFonts w:hint="eastAsia" w:ascii="宋体" w:hAnsi="宋体" w:eastAsia="宋体" w:cs="宋体"/>
        </w:rPr>
        <w:t>⑵由于甲方原因只引起工期调整，如果不影响关键线路的关键工期，则工期和费用不作调整；</w:t>
      </w:r>
    </w:p>
    <w:p>
      <w:pPr>
        <w:autoSpaceDE w:val="0"/>
        <w:autoSpaceDN w:val="0"/>
        <w:spacing w:line="360" w:lineRule="auto"/>
        <w:ind w:right="210" w:firstLine="480" w:firstLineChars="200"/>
        <w:rPr>
          <w:rFonts w:hint="eastAsia" w:ascii="宋体" w:hAnsi="宋体" w:eastAsia="宋体" w:cs="宋体"/>
        </w:rPr>
      </w:pPr>
      <w:r>
        <w:rPr>
          <w:rFonts w:hint="eastAsia" w:ascii="宋体" w:hAnsi="宋体" w:eastAsia="宋体" w:cs="宋体"/>
        </w:rPr>
        <w:t>⑶由于甲方原因只引起工期调整，如果影响关键线路的关键工期，则只对工期进行索赔，费用不作调整；</w:t>
      </w:r>
      <w:bookmarkStart w:id="76" w:name="_Toc297292137"/>
    </w:p>
    <w:p>
      <w:pPr>
        <w:autoSpaceDE w:val="0"/>
        <w:autoSpaceDN w:val="0"/>
        <w:spacing w:line="360" w:lineRule="auto"/>
        <w:ind w:right="-23" w:firstLine="484" w:firstLineChars="200"/>
        <w:outlineLvl w:val="2"/>
        <w:rPr>
          <w:rFonts w:hint="eastAsia" w:ascii="宋体" w:hAnsi="宋体" w:eastAsia="宋体" w:cs="宋体"/>
          <w:spacing w:val="1"/>
        </w:rPr>
      </w:pPr>
      <w:bookmarkStart w:id="77" w:name="_Toc318448946"/>
      <w:bookmarkStart w:id="78" w:name="_Toc7352422"/>
      <w:r>
        <w:rPr>
          <w:rFonts w:hint="eastAsia" w:ascii="宋体" w:hAnsi="宋体" w:eastAsia="宋体" w:cs="宋体"/>
          <w:spacing w:val="1"/>
        </w:rPr>
        <w:t>2.2</w:t>
      </w:r>
      <w:r>
        <w:rPr>
          <w:rFonts w:hint="eastAsia" w:ascii="宋体" w:hAnsi="宋体" w:eastAsia="宋体" w:cs="宋体"/>
          <w:spacing w:val="1"/>
          <w:lang w:val="en-US" w:eastAsia="zh-CN"/>
        </w:rPr>
        <w:t xml:space="preserve"> </w:t>
      </w:r>
      <w:r>
        <w:rPr>
          <w:rFonts w:hint="eastAsia" w:ascii="宋体" w:hAnsi="宋体" w:eastAsia="宋体" w:cs="宋体"/>
          <w:spacing w:val="1"/>
        </w:rPr>
        <w:t>工程形象进度与计划</w:t>
      </w:r>
      <w:bookmarkEnd w:id="76"/>
      <w:bookmarkEnd w:id="77"/>
      <w:bookmarkEnd w:id="78"/>
    </w:p>
    <w:p>
      <w:pPr>
        <w:autoSpaceDE w:val="0"/>
        <w:autoSpaceDN w:val="0"/>
        <w:spacing w:line="360" w:lineRule="auto"/>
        <w:ind w:right="210" w:firstLine="480" w:firstLineChars="200"/>
        <w:rPr>
          <w:rFonts w:hint="eastAsia" w:ascii="宋体" w:hAnsi="宋体" w:eastAsia="宋体" w:cs="宋体"/>
        </w:rPr>
      </w:pPr>
      <w:r>
        <w:rPr>
          <w:rFonts w:hint="eastAsia" w:ascii="宋体" w:hAnsi="宋体" w:eastAsia="宋体" w:cs="宋体"/>
        </w:rPr>
        <w:t>2.2.1 为了达到工期目标，经甲方批准的工程形象进度中标人必须采取一切措施保证如期达到，不允许延误。如甲方认为整个工程或部分工程的进度太慢，不能满足确保关键工期的要求，甲方可指示承包商加快进度或修改原施工计划。承包商不得因此而向甲方提出任何的补偿。</w:t>
      </w:r>
    </w:p>
    <w:p>
      <w:pPr>
        <w:autoSpaceDE w:val="0"/>
        <w:autoSpaceDN w:val="0"/>
        <w:spacing w:line="360" w:lineRule="auto"/>
        <w:ind w:right="210" w:firstLine="480" w:firstLineChars="200"/>
        <w:rPr>
          <w:rFonts w:hint="eastAsia" w:ascii="宋体" w:hAnsi="宋体" w:eastAsia="宋体" w:cs="宋体"/>
        </w:rPr>
      </w:pPr>
      <w:r>
        <w:rPr>
          <w:rFonts w:hint="eastAsia" w:ascii="宋体" w:hAnsi="宋体" w:eastAsia="宋体" w:cs="宋体"/>
        </w:rPr>
        <w:t>2.2.2中标人必须按甲方要求，每月填报各分部分项工程的形象进度计划和其它工作计划</w:t>
      </w:r>
      <w:r>
        <w:rPr>
          <w:rFonts w:hint="eastAsia" w:ascii="宋体" w:hAnsi="宋体" w:eastAsia="宋体" w:cs="宋体"/>
          <w:lang w:eastAsia="zh-CN"/>
        </w:rPr>
        <w:t>，</w:t>
      </w:r>
      <w:r>
        <w:rPr>
          <w:rFonts w:hint="eastAsia" w:ascii="宋体" w:hAnsi="宋体" w:eastAsia="宋体" w:cs="宋体"/>
        </w:rPr>
        <w:t>没完成计划的申明原因。</w:t>
      </w:r>
    </w:p>
    <w:p>
      <w:pPr>
        <w:rPr>
          <w:rFonts w:hint="eastAsia" w:ascii="宋体" w:hAnsi="宋体" w:eastAsia="宋体" w:cs="宋体"/>
        </w:rPr>
      </w:pPr>
      <w:r>
        <w:rPr>
          <w:rFonts w:hint="eastAsia" w:ascii="宋体" w:hAnsi="宋体" w:eastAsia="宋体" w:cs="宋体"/>
        </w:rPr>
        <w:br w:type="page"/>
      </w:r>
    </w:p>
    <w:p>
      <w:pPr>
        <w:snapToGrid w:val="0"/>
        <w:spacing w:line="360" w:lineRule="auto"/>
        <w:jc w:val="center"/>
        <w:textAlignment w:val="auto"/>
        <w:outlineLvl w:val="0"/>
        <w:rPr>
          <w:rFonts w:hint="eastAsia" w:ascii="宋体" w:hAnsi="宋体" w:eastAsia="宋体" w:cs="宋体"/>
          <w:b/>
          <w:bCs/>
          <w:snapToGrid w:val="0"/>
          <w:sz w:val="36"/>
          <w:szCs w:val="36"/>
          <w:highlight w:val="none"/>
        </w:rPr>
      </w:pPr>
      <w:bookmarkStart w:id="79" w:name="_Toc3121"/>
      <w:r>
        <w:rPr>
          <w:rFonts w:hint="eastAsia" w:ascii="宋体" w:hAnsi="宋体" w:eastAsia="宋体" w:cs="宋体"/>
          <w:b/>
          <w:bCs/>
          <w:snapToGrid w:val="0"/>
          <w:sz w:val="36"/>
          <w:szCs w:val="36"/>
          <w:highlight w:val="none"/>
        </w:rPr>
        <w:t>第三章  施工承包技术规范及要求</w:t>
      </w:r>
      <w:bookmarkEnd w:id="79"/>
    </w:p>
    <w:p>
      <w:pPr>
        <w:spacing w:line="360" w:lineRule="auto"/>
        <w:ind w:right="-266" w:rightChars="-111"/>
        <w:jc w:val="left"/>
        <w:outlineLvl w:val="1"/>
        <w:rPr>
          <w:b/>
          <w:bCs/>
          <w:sz w:val="24"/>
        </w:rPr>
      </w:pPr>
      <w:bookmarkStart w:id="80" w:name="_Toc18655"/>
      <w:r>
        <w:rPr>
          <w:rFonts w:hAnsi="宋体"/>
          <w:b/>
          <w:bCs/>
          <w:sz w:val="24"/>
        </w:rPr>
        <w:t>一、工程采用的计价规范</w:t>
      </w:r>
      <w:bookmarkEnd w:id="80"/>
    </w:p>
    <w:p>
      <w:pPr>
        <w:spacing w:line="360" w:lineRule="auto"/>
        <w:ind w:right="-266" w:rightChars="-111"/>
        <w:jc w:val="left"/>
        <w:rPr>
          <w:sz w:val="24"/>
        </w:rPr>
      </w:pPr>
      <w:r>
        <w:rPr>
          <w:rFonts w:hint="eastAsia"/>
          <w:sz w:val="24"/>
        </w:rPr>
        <w:t>1、《建设工程工程量清单计价规范》（GB50500-2013）</w:t>
      </w:r>
    </w:p>
    <w:p>
      <w:pPr>
        <w:spacing w:line="360" w:lineRule="auto"/>
        <w:ind w:right="-266" w:rightChars="-111"/>
        <w:jc w:val="left"/>
        <w:rPr>
          <w:sz w:val="24"/>
        </w:rPr>
      </w:pPr>
      <w:r>
        <w:rPr>
          <w:rFonts w:hint="eastAsia"/>
          <w:sz w:val="24"/>
        </w:rPr>
        <w:t>2、《通用安装工程工程量计算规范》（GB50856-2013）</w:t>
      </w:r>
    </w:p>
    <w:p>
      <w:pPr>
        <w:spacing w:line="360" w:lineRule="auto"/>
        <w:ind w:right="-266" w:rightChars="-111"/>
        <w:jc w:val="left"/>
        <w:outlineLvl w:val="1"/>
        <w:rPr>
          <w:b/>
          <w:bCs/>
          <w:sz w:val="24"/>
        </w:rPr>
      </w:pPr>
      <w:bookmarkStart w:id="81" w:name="_Toc7314"/>
      <w:r>
        <w:rPr>
          <w:rFonts w:hAnsi="宋体"/>
          <w:b/>
          <w:bCs/>
          <w:sz w:val="24"/>
        </w:rPr>
        <w:t>二、本工程采用的技术规范</w:t>
      </w:r>
      <w:bookmarkEnd w:id="81"/>
    </w:p>
    <w:p>
      <w:pPr>
        <w:spacing w:line="360" w:lineRule="auto"/>
        <w:ind w:right="-266" w:rightChars="-111"/>
        <w:jc w:val="left"/>
        <w:rPr>
          <w:sz w:val="24"/>
        </w:rPr>
      </w:pPr>
      <w:r>
        <w:rPr>
          <w:sz w:val="24"/>
        </w:rPr>
        <w:t>1</w:t>
      </w:r>
      <w:r>
        <w:rPr>
          <w:rFonts w:hAnsi="宋体"/>
          <w:sz w:val="24"/>
        </w:rPr>
        <w:t>、《建筑工程施工质量验收统一标准》（</w:t>
      </w:r>
      <w:r>
        <w:rPr>
          <w:sz w:val="24"/>
        </w:rPr>
        <w:t>GB50300-2001</w:t>
      </w:r>
      <w:r>
        <w:rPr>
          <w:rFonts w:hAnsi="宋体"/>
          <w:sz w:val="24"/>
        </w:rPr>
        <w:t>）；</w:t>
      </w:r>
    </w:p>
    <w:p>
      <w:pPr>
        <w:spacing w:line="360" w:lineRule="auto"/>
        <w:ind w:right="-266" w:rightChars="-111"/>
        <w:jc w:val="left"/>
        <w:rPr>
          <w:sz w:val="24"/>
        </w:rPr>
      </w:pPr>
      <w:r>
        <w:rPr>
          <w:sz w:val="24"/>
        </w:rPr>
        <w:t>2</w:t>
      </w:r>
      <w:r>
        <w:rPr>
          <w:rFonts w:hAnsi="宋体"/>
          <w:sz w:val="24"/>
        </w:rPr>
        <w:t>、《电气照明装置施工及验收规范》</w:t>
      </w:r>
      <w:r>
        <w:rPr>
          <w:sz w:val="24"/>
        </w:rPr>
        <w:t>(GB50259-96)</w:t>
      </w:r>
      <w:r>
        <w:rPr>
          <w:rFonts w:hAnsi="宋体"/>
          <w:sz w:val="24"/>
        </w:rPr>
        <w:t>；</w:t>
      </w:r>
    </w:p>
    <w:p>
      <w:pPr>
        <w:spacing w:line="360" w:lineRule="auto"/>
        <w:ind w:right="-266" w:rightChars="-111"/>
        <w:jc w:val="left"/>
        <w:rPr>
          <w:sz w:val="24"/>
        </w:rPr>
      </w:pPr>
      <w:r>
        <w:rPr>
          <w:sz w:val="24"/>
        </w:rPr>
        <w:t>3</w:t>
      </w:r>
      <w:r>
        <w:rPr>
          <w:rFonts w:hAnsi="宋体"/>
          <w:sz w:val="24"/>
        </w:rPr>
        <w:t>、设计文件中明确的有关技术标准、规定；</w:t>
      </w:r>
    </w:p>
    <w:p>
      <w:pPr>
        <w:spacing w:line="360" w:lineRule="auto"/>
        <w:ind w:right="-266" w:rightChars="-111" w:firstLine="480" w:firstLineChars="200"/>
        <w:jc w:val="left"/>
        <w:rPr>
          <w:b/>
          <w:bCs/>
          <w:sz w:val="24"/>
        </w:rPr>
      </w:pPr>
      <w:r>
        <w:rPr>
          <w:rFonts w:hAnsi="宋体"/>
          <w:sz w:val="24"/>
        </w:rPr>
        <w:t>上述技术标准和规范如有不足之处或未能达到国际最新标准时，投标方应使系统的设计、施工及选用的设备</w:t>
      </w:r>
      <w:r>
        <w:rPr>
          <w:sz w:val="24"/>
        </w:rPr>
        <w:t>/</w:t>
      </w:r>
      <w:r>
        <w:rPr>
          <w:rFonts w:hAnsi="宋体"/>
          <w:sz w:val="24"/>
        </w:rPr>
        <w:t>材料符合最新版本的国际和国家标准、规范，并提供所采用的国际和国家标准、规范及所采用版本的有关技术资料。</w:t>
      </w:r>
    </w:p>
    <w:p>
      <w:pPr>
        <w:spacing w:line="360" w:lineRule="auto"/>
        <w:ind w:right="-266" w:rightChars="-111"/>
        <w:jc w:val="left"/>
        <w:outlineLvl w:val="1"/>
        <w:rPr>
          <w:b/>
          <w:bCs/>
          <w:sz w:val="24"/>
        </w:rPr>
      </w:pPr>
      <w:bookmarkStart w:id="82" w:name="_Toc27764"/>
      <w:r>
        <w:rPr>
          <w:rFonts w:hAnsi="宋体"/>
          <w:b/>
          <w:bCs/>
          <w:sz w:val="24"/>
        </w:rPr>
        <w:t>三、本工程对施工工艺的特殊要求</w:t>
      </w:r>
      <w:bookmarkEnd w:id="82"/>
    </w:p>
    <w:p>
      <w:pPr>
        <w:spacing w:line="360" w:lineRule="auto"/>
        <w:ind w:right="-266" w:rightChars="-111"/>
        <w:jc w:val="left"/>
        <w:rPr>
          <w:sz w:val="24"/>
        </w:rPr>
      </w:pPr>
      <w:r>
        <w:rPr>
          <w:sz w:val="24"/>
        </w:rPr>
        <w:t>1.</w:t>
      </w:r>
      <w:r>
        <w:rPr>
          <w:rFonts w:hAnsi="宋体"/>
          <w:sz w:val="24"/>
        </w:rPr>
        <w:t>施工期间注意周边环境，减少对周围居民、行人的影响（交通、灰尘、噪音等）。</w:t>
      </w:r>
    </w:p>
    <w:p>
      <w:pPr>
        <w:spacing w:line="360" w:lineRule="auto"/>
        <w:ind w:right="-266" w:rightChars="-111"/>
        <w:jc w:val="left"/>
        <w:rPr>
          <w:sz w:val="24"/>
        </w:rPr>
      </w:pPr>
      <w:r>
        <w:rPr>
          <w:sz w:val="24"/>
        </w:rPr>
        <w:t>2.</w:t>
      </w:r>
      <w:r>
        <w:rPr>
          <w:rFonts w:hAnsi="宋体"/>
          <w:sz w:val="24"/>
        </w:rPr>
        <w:t>工程主要部位和特殊要求由建设</w:t>
      </w:r>
      <w:r>
        <w:rPr>
          <w:rFonts w:hint="eastAsia" w:hAnsi="宋体"/>
          <w:sz w:val="24"/>
          <w:lang w:val="en-US" w:eastAsia="zh-CN"/>
        </w:rPr>
        <w:t>方及</w:t>
      </w:r>
      <w:r>
        <w:rPr>
          <w:rFonts w:hAnsi="宋体"/>
          <w:sz w:val="24"/>
        </w:rPr>
        <w:t>设计方讨论后以书面</w:t>
      </w:r>
      <w:r>
        <w:rPr>
          <w:rFonts w:hint="eastAsia" w:hAnsi="宋体"/>
          <w:sz w:val="24"/>
          <w:lang w:val="en-US" w:eastAsia="zh-CN"/>
        </w:rPr>
        <w:t>形式</w:t>
      </w:r>
      <w:r>
        <w:rPr>
          <w:rFonts w:hAnsi="宋体"/>
          <w:sz w:val="24"/>
        </w:rPr>
        <w:t>通知施工单位实施。</w:t>
      </w:r>
    </w:p>
    <w:p>
      <w:pPr>
        <w:spacing w:line="360" w:lineRule="auto"/>
        <w:ind w:right="-266" w:rightChars="-111"/>
        <w:jc w:val="left"/>
        <w:rPr>
          <w:sz w:val="24"/>
        </w:rPr>
      </w:pPr>
      <w:r>
        <w:rPr>
          <w:sz w:val="24"/>
        </w:rPr>
        <w:t>3.</w:t>
      </w:r>
      <w:r>
        <w:rPr>
          <w:rFonts w:hAnsi="宋体"/>
          <w:sz w:val="24"/>
        </w:rPr>
        <w:t>其余见设计院设计说明。</w:t>
      </w:r>
    </w:p>
    <w:p>
      <w:pPr>
        <w:rPr>
          <w:rFonts w:hint="eastAsia" w:ascii="宋体" w:hAnsi="宋体" w:eastAsia="宋体" w:cs="宋体"/>
        </w:rPr>
      </w:pPr>
      <w:r>
        <w:rPr>
          <w:rFonts w:hint="eastAsia" w:ascii="宋体" w:hAnsi="宋体" w:eastAsia="宋体" w:cs="宋体"/>
        </w:rPr>
        <w:br w:type="page"/>
      </w:r>
    </w:p>
    <w:p>
      <w:pPr>
        <w:snapToGrid w:val="0"/>
        <w:spacing w:line="360" w:lineRule="auto"/>
        <w:jc w:val="center"/>
        <w:outlineLvl w:val="0"/>
        <w:rPr>
          <w:rFonts w:hint="eastAsia" w:ascii="宋体" w:hAnsi="宋体" w:eastAsia="宋体" w:cs="宋体"/>
          <w:b/>
          <w:bCs/>
          <w:snapToGrid w:val="0"/>
          <w:color w:val="auto"/>
          <w:sz w:val="36"/>
          <w:szCs w:val="36"/>
          <w:lang w:val="en-US" w:eastAsia="zh-CN"/>
        </w:rPr>
      </w:pPr>
      <w:bookmarkStart w:id="83" w:name="_Toc9036"/>
      <w:bookmarkStart w:id="84" w:name="_Toc7352430"/>
      <w:bookmarkStart w:id="85" w:name="_Toc323308759"/>
      <w:r>
        <w:rPr>
          <w:rFonts w:hint="eastAsia" w:ascii="宋体" w:hAnsi="宋体" w:eastAsia="宋体" w:cs="宋体"/>
          <w:b/>
          <w:bCs/>
          <w:snapToGrid w:val="0"/>
          <w:sz w:val="36"/>
          <w:szCs w:val="36"/>
        </w:rPr>
        <w:t xml:space="preserve">第四章 </w:t>
      </w:r>
      <w:r>
        <w:rPr>
          <w:rFonts w:hint="eastAsia" w:ascii="宋体" w:hAnsi="宋体" w:eastAsia="宋体" w:cs="宋体"/>
          <w:b/>
          <w:bCs/>
          <w:snapToGrid w:val="0"/>
          <w:color w:val="auto"/>
          <w:sz w:val="36"/>
          <w:szCs w:val="36"/>
          <w:lang w:val="en-US" w:eastAsia="zh-CN"/>
        </w:rPr>
        <w:t>资格审查及评标办法</w:t>
      </w:r>
      <w:bookmarkEnd w:id="83"/>
    </w:p>
    <w:p>
      <w:pPr>
        <w:snapToGrid w:val="0"/>
        <w:spacing w:line="360" w:lineRule="auto"/>
        <w:jc w:val="both"/>
        <w:outlineLvl w:val="0"/>
        <w:rPr>
          <w:rFonts w:hint="eastAsia" w:ascii="宋体" w:hAnsi="宋体" w:eastAsia="宋体" w:cs="宋体"/>
          <w:b/>
          <w:bCs/>
          <w:snapToGrid w:val="0"/>
          <w:sz w:val="30"/>
          <w:szCs w:val="30"/>
          <w:highlight w:val="yellow"/>
          <w:lang w:val="en-US" w:eastAsia="zh-CN"/>
        </w:rPr>
      </w:pPr>
      <w:bookmarkStart w:id="86" w:name="_Toc13561"/>
      <w:r>
        <w:rPr>
          <w:rFonts w:hint="eastAsia" w:ascii="宋体" w:hAnsi="宋体" w:eastAsia="宋体" w:cs="宋体"/>
          <w:b/>
          <w:bCs/>
          <w:snapToGrid w:val="0"/>
          <w:sz w:val="30"/>
          <w:szCs w:val="30"/>
          <w:lang w:val="en-US" w:eastAsia="zh-CN"/>
        </w:rPr>
        <w:t>一、</w:t>
      </w:r>
      <w:r>
        <w:rPr>
          <w:rFonts w:hint="eastAsia" w:ascii="宋体" w:hAnsi="宋体" w:eastAsia="宋体" w:cs="宋体"/>
          <w:b/>
          <w:bCs/>
          <w:snapToGrid w:val="0"/>
          <w:sz w:val="30"/>
          <w:szCs w:val="30"/>
          <w:highlight w:val="none"/>
          <w:lang w:val="en-US" w:eastAsia="zh-CN"/>
        </w:rPr>
        <w:t>资格审查</w:t>
      </w:r>
      <w:bookmarkEnd w:id="86"/>
    </w:p>
    <w:p>
      <w:pPr>
        <w:bidi w:val="0"/>
        <w:ind w:firstLine="480" w:firstLineChars="200"/>
        <w:rPr>
          <w:rFonts w:hint="eastAsia"/>
          <w:lang w:val="en-US" w:eastAsia="zh-CN"/>
        </w:rPr>
      </w:pPr>
      <w:r>
        <w:rPr>
          <w:rFonts w:hint="eastAsia"/>
          <w:lang w:val="en-US" w:eastAsia="zh-CN"/>
        </w:rPr>
        <w:t>依据相关法律法规规定，由采购人对投标文件中的资格证明文件进行审查。资格审查资料如下表：</w:t>
      </w:r>
    </w:p>
    <w:tbl>
      <w:tblPr>
        <w:tblStyle w:val="12"/>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631"/>
        <w:gridCol w:w="507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bidi w:val="0"/>
              <w:jc w:val="both"/>
              <w:rPr>
                <w:rFonts w:hint="eastAsia"/>
                <w:lang w:val="en-US" w:eastAsia="zh-CN"/>
              </w:rPr>
            </w:pPr>
            <w:r>
              <w:rPr>
                <w:rFonts w:hint="eastAsia"/>
                <w:lang w:val="en-US" w:eastAsia="zh-CN"/>
              </w:rPr>
              <w:t>序号</w:t>
            </w:r>
          </w:p>
        </w:tc>
        <w:tc>
          <w:tcPr>
            <w:tcW w:w="2631" w:type="dxa"/>
          </w:tcPr>
          <w:p>
            <w:pPr>
              <w:bidi w:val="0"/>
              <w:jc w:val="both"/>
              <w:rPr>
                <w:rFonts w:hint="eastAsia"/>
                <w:lang w:val="en-US" w:eastAsia="zh-CN"/>
              </w:rPr>
            </w:pPr>
            <w:r>
              <w:rPr>
                <w:rFonts w:hint="eastAsia"/>
                <w:lang w:val="en-US" w:eastAsia="zh-CN"/>
              </w:rPr>
              <w:t>检查因素</w:t>
            </w:r>
          </w:p>
        </w:tc>
        <w:tc>
          <w:tcPr>
            <w:tcW w:w="5079" w:type="dxa"/>
          </w:tcPr>
          <w:p>
            <w:pPr>
              <w:bidi w:val="0"/>
              <w:jc w:val="both"/>
              <w:rPr>
                <w:rFonts w:hint="eastAsia"/>
                <w:lang w:val="en-US" w:eastAsia="zh-CN"/>
              </w:rPr>
            </w:pPr>
            <w:r>
              <w:rPr>
                <w:rFonts w:hint="eastAsia"/>
                <w:lang w:val="en-US" w:eastAsia="zh-CN"/>
              </w:rPr>
              <w:t>检查内容</w:t>
            </w:r>
          </w:p>
        </w:tc>
        <w:tc>
          <w:tcPr>
            <w:tcW w:w="763" w:type="dxa"/>
          </w:tcPr>
          <w:p>
            <w:pPr>
              <w:bidi w:val="0"/>
              <w:jc w:val="both"/>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bidi w:val="0"/>
              <w:jc w:val="both"/>
              <w:rPr>
                <w:rFonts w:hint="eastAsia"/>
                <w:lang w:val="en-US" w:eastAsia="zh-CN"/>
              </w:rPr>
            </w:pPr>
            <w:r>
              <w:rPr>
                <w:rFonts w:hint="eastAsia"/>
                <w:lang w:val="en-US" w:eastAsia="zh-CN"/>
              </w:rPr>
              <w:t>1</w:t>
            </w:r>
          </w:p>
        </w:tc>
        <w:tc>
          <w:tcPr>
            <w:tcW w:w="2631" w:type="dxa"/>
          </w:tcPr>
          <w:p>
            <w:pPr>
              <w:bidi w:val="0"/>
              <w:jc w:val="both"/>
              <w:rPr>
                <w:rFonts w:hint="eastAsia"/>
                <w:lang w:val="en-US" w:eastAsia="zh-CN"/>
              </w:rPr>
            </w:pPr>
            <w:r>
              <w:rPr>
                <w:rFonts w:hint="eastAsia"/>
                <w:lang w:val="en-US" w:eastAsia="zh-CN"/>
              </w:rPr>
              <w:t>具有独立承担民事责任的能力</w:t>
            </w:r>
          </w:p>
        </w:tc>
        <w:tc>
          <w:tcPr>
            <w:tcW w:w="5079" w:type="dxa"/>
          </w:tcPr>
          <w:p>
            <w:pPr>
              <w:bidi w:val="0"/>
              <w:jc w:val="both"/>
              <w:rPr>
                <w:rFonts w:hint="eastAsia"/>
                <w:lang w:val="en-US" w:eastAsia="zh-CN"/>
              </w:rPr>
            </w:pPr>
            <w:r>
              <w:rPr>
                <w:rFonts w:hint="eastAsia"/>
                <w:lang w:val="en-US" w:eastAsia="zh-CN"/>
              </w:rPr>
              <w:t>投标人法人营业执照（副本）或事业单位法人证书（副本）或个体工商户营业执照或组织机构代码证（复印件）；投标人法定代表人身份证明和法定代表人授权代表委托书。</w:t>
            </w:r>
          </w:p>
        </w:tc>
        <w:tc>
          <w:tcPr>
            <w:tcW w:w="763" w:type="dxa"/>
          </w:tcPr>
          <w:p>
            <w:pPr>
              <w:bidi w:val="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bidi w:val="0"/>
              <w:jc w:val="both"/>
              <w:rPr>
                <w:rFonts w:hint="eastAsia"/>
                <w:lang w:val="en-US" w:eastAsia="zh-CN"/>
              </w:rPr>
            </w:pPr>
            <w:r>
              <w:rPr>
                <w:rFonts w:hint="eastAsia"/>
                <w:lang w:val="en-US" w:eastAsia="zh-CN"/>
              </w:rPr>
              <w:t>2</w:t>
            </w:r>
          </w:p>
        </w:tc>
        <w:tc>
          <w:tcPr>
            <w:tcW w:w="2631" w:type="dxa"/>
          </w:tcPr>
          <w:p>
            <w:pPr>
              <w:bidi w:val="0"/>
              <w:jc w:val="both"/>
              <w:rPr>
                <w:rFonts w:hint="eastAsia"/>
                <w:lang w:val="en-US" w:eastAsia="zh-CN"/>
              </w:rPr>
            </w:pPr>
            <w:r>
              <w:rPr>
                <w:rFonts w:hint="eastAsia"/>
                <w:lang w:val="en-US" w:eastAsia="zh-CN"/>
              </w:rPr>
              <w:t>具有承担本次装修工程的基本资格条件</w:t>
            </w:r>
          </w:p>
        </w:tc>
        <w:tc>
          <w:tcPr>
            <w:tcW w:w="5079" w:type="dxa"/>
          </w:tcPr>
          <w:p>
            <w:pPr>
              <w:bidi w:val="0"/>
              <w:jc w:val="both"/>
              <w:rPr>
                <w:rFonts w:hint="eastAsia"/>
                <w:lang w:val="en-US" w:eastAsia="zh-CN"/>
              </w:rPr>
            </w:pPr>
            <w:r>
              <w:rPr>
                <w:rFonts w:hint="eastAsia"/>
                <w:lang w:val="en-US" w:eastAsia="zh-CN"/>
              </w:rPr>
              <w:t>投标人提供装饰装修工程二级或以上资质证书的复印件</w:t>
            </w:r>
          </w:p>
        </w:tc>
        <w:tc>
          <w:tcPr>
            <w:tcW w:w="763" w:type="dxa"/>
          </w:tcPr>
          <w:p>
            <w:pPr>
              <w:bidi w:val="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bidi w:val="0"/>
              <w:jc w:val="both"/>
              <w:rPr>
                <w:rFonts w:hint="eastAsia"/>
                <w:lang w:val="en-US" w:eastAsia="zh-CN"/>
              </w:rPr>
            </w:pPr>
            <w:r>
              <w:rPr>
                <w:rFonts w:hint="eastAsia"/>
                <w:lang w:val="en-US" w:eastAsia="zh-CN"/>
              </w:rPr>
              <w:t>3</w:t>
            </w:r>
          </w:p>
        </w:tc>
        <w:tc>
          <w:tcPr>
            <w:tcW w:w="2631" w:type="dxa"/>
          </w:tcPr>
          <w:p>
            <w:pPr>
              <w:bidi w:val="0"/>
              <w:jc w:val="both"/>
              <w:rPr>
                <w:rFonts w:hint="eastAsia"/>
                <w:lang w:val="en-US" w:eastAsia="zh-CN"/>
              </w:rPr>
            </w:pPr>
            <w:r>
              <w:rPr>
                <w:rFonts w:hint="eastAsia"/>
                <w:lang w:val="en-US" w:eastAsia="zh-CN"/>
              </w:rPr>
              <w:t>法律、行政法规规定的其他条件</w:t>
            </w:r>
          </w:p>
        </w:tc>
        <w:tc>
          <w:tcPr>
            <w:tcW w:w="5079" w:type="dxa"/>
          </w:tcPr>
          <w:p>
            <w:pPr>
              <w:bidi w:val="0"/>
              <w:jc w:val="both"/>
              <w:rPr>
                <w:rFonts w:hint="eastAsia"/>
              </w:rPr>
            </w:pPr>
          </w:p>
        </w:tc>
        <w:tc>
          <w:tcPr>
            <w:tcW w:w="763" w:type="dxa"/>
          </w:tcPr>
          <w:p>
            <w:pPr>
              <w:bidi w:val="0"/>
              <w:jc w:val="both"/>
              <w:rPr>
                <w:rFonts w:hint="eastAsia"/>
              </w:rPr>
            </w:pPr>
          </w:p>
        </w:tc>
      </w:tr>
    </w:tbl>
    <w:p>
      <w:pPr>
        <w:bidi w:val="0"/>
        <w:rPr>
          <w:rFonts w:hint="eastAsia"/>
          <w:b/>
          <w:bCs/>
          <w:lang w:val="en-US" w:eastAsia="zh-CN"/>
        </w:rPr>
      </w:pPr>
      <w:r>
        <w:rPr>
          <w:rFonts w:hint="eastAsia"/>
          <w:b/>
          <w:bCs/>
          <w:lang w:val="en-US" w:eastAsia="zh-CN"/>
        </w:rPr>
        <w:t>注：投标人按“多证合一”登记制度办理营业执照的，组织机构代码证、税务登记证（副本）和社会保险登记证以投标人所提供的营业执照（副本）复印件为准。</w:t>
      </w:r>
    </w:p>
    <w:p>
      <w:pPr>
        <w:rPr>
          <w:rFonts w:hint="eastAsia" w:ascii="宋体" w:hAnsi="宋体" w:eastAsia="宋体" w:cs="宋体"/>
          <w:b/>
          <w:bCs/>
          <w:snapToGrid w:val="0"/>
          <w:sz w:val="30"/>
          <w:szCs w:val="30"/>
          <w:lang w:val="en-US" w:eastAsia="zh-CN"/>
        </w:rPr>
      </w:pPr>
      <w:r>
        <w:rPr>
          <w:rFonts w:hint="eastAsia" w:ascii="宋体" w:hAnsi="宋体" w:eastAsia="宋体" w:cs="宋体"/>
          <w:b/>
          <w:bCs/>
          <w:snapToGrid w:val="0"/>
          <w:sz w:val="30"/>
          <w:szCs w:val="30"/>
          <w:lang w:val="en-US" w:eastAsia="zh-CN"/>
        </w:rPr>
        <w:br w:type="page"/>
      </w:r>
    </w:p>
    <w:p>
      <w:pPr>
        <w:snapToGrid w:val="0"/>
        <w:spacing w:line="360" w:lineRule="auto"/>
        <w:jc w:val="both"/>
        <w:outlineLvl w:val="0"/>
        <w:rPr>
          <w:rFonts w:hint="eastAsia" w:ascii="宋体" w:hAnsi="宋体" w:eastAsia="宋体" w:cs="宋体"/>
          <w:b/>
          <w:bCs/>
          <w:snapToGrid w:val="0"/>
          <w:sz w:val="30"/>
          <w:szCs w:val="30"/>
          <w:lang w:val="en-US" w:eastAsia="zh-CN"/>
        </w:rPr>
      </w:pPr>
      <w:bookmarkStart w:id="87" w:name="_Toc8262"/>
      <w:r>
        <w:rPr>
          <w:rFonts w:hint="eastAsia" w:ascii="宋体" w:hAnsi="宋体" w:eastAsia="宋体" w:cs="宋体"/>
          <w:b/>
          <w:bCs/>
          <w:snapToGrid w:val="0"/>
          <w:sz w:val="30"/>
          <w:szCs w:val="30"/>
          <w:lang w:val="en-US" w:eastAsia="zh-CN"/>
        </w:rPr>
        <w:t>二、评标方法</w:t>
      </w:r>
      <w:bookmarkEnd w:id="8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本项目依价优原则，以综合评分法进行评标。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100分。</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符合性检查</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评标委员会应当对符合资格的投标人的投标文件进行符合性审查，以确定其是否满足招标文件的实质性要求。符合性审查资料表如下：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912"/>
        <w:gridCol w:w="1816"/>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序号</w:t>
            </w:r>
          </w:p>
        </w:tc>
        <w:tc>
          <w:tcPr>
            <w:tcW w:w="37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评审因素</w:t>
            </w:r>
          </w:p>
        </w:tc>
        <w:tc>
          <w:tcPr>
            <w:tcW w:w="39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1</w:t>
            </w:r>
          </w:p>
        </w:tc>
        <w:tc>
          <w:tcPr>
            <w:tcW w:w="191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有效性审查</w:t>
            </w:r>
          </w:p>
        </w:tc>
        <w:tc>
          <w:tcPr>
            <w:tcW w:w="1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投标文件签署</w:t>
            </w:r>
          </w:p>
        </w:tc>
        <w:tc>
          <w:tcPr>
            <w:tcW w:w="39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投标文件上法定代表人或其授权代表签字完整齐全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2</w:t>
            </w:r>
          </w:p>
        </w:tc>
        <w:tc>
          <w:tcPr>
            <w:tcW w:w="1912" w:type="dxa"/>
            <w:vMerge w:val="continue"/>
            <w:vAlign w:val="center"/>
          </w:tcPr>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jc w:val="center"/>
              <w:textAlignment w:val="baseline"/>
              <w:rPr>
                <w:rFonts w:hint="eastAsia"/>
                <w:lang w:val="en-US" w:eastAsia="zh-CN"/>
              </w:rPr>
            </w:pPr>
          </w:p>
        </w:tc>
        <w:tc>
          <w:tcPr>
            <w:tcW w:w="1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投标方案</w:t>
            </w:r>
          </w:p>
        </w:tc>
        <w:tc>
          <w:tcPr>
            <w:tcW w:w="39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3</w:t>
            </w:r>
          </w:p>
        </w:tc>
        <w:tc>
          <w:tcPr>
            <w:tcW w:w="1912" w:type="dxa"/>
            <w:vMerge w:val="continue"/>
            <w:vAlign w:val="center"/>
          </w:tcPr>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jc w:val="center"/>
              <w:textAlignment w:val="baseline"/>
              <w:rPr>
                <w:rFonts w:hint="eastAsia"/>
                <w:lang w:val="en-US" w:eastAsia="zh-CN"/>
              </w:rPr>
            </w:pPr>
          </w:p>
        </w:tc>
        <w:tc>
          <w:tcPr>
            <w:tcW w:w="1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报价唯一</w:t>
            </w:r>
          </w:p>
        </w:tc>
        <w:tc>
          <w:tcPr>
            <w:tcW w:w="39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4</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完整性审查</w:t>
            </w:r>
          </w:p>
        </w:tc>
        <w:tc>
          <w:tcPr>
            <w:tcW w:w="1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投标文件分数</w:t>
            </w:r>
          </w:p>
        </w:tc>
        <w:tc>
          <w:tcPr>
            <w:tcW w:w="39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投标文件正、副本数量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5</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技术部分</w:t>
            </w:r>
          </w:p>
        </w:tc>
        <w:tc>
          <w:tcPr>
            <w:tcW w:w="1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投标文件内容</w:t>
            </w:r>
          </w:p>
        </w:tc>
        <w:tc>
          <w:tcPr>
            <w:tcW w:w="39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符合本招标文件内容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6</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商务部分</w:t>
            </w:r>
          </w:p>
        </w:tc>
        <w:tc>
          <w:tcPr>
            <w:tcW w:w="1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投标文件内容</w:t>
            </w:r>
          </w:p>
        </w:tc>
        <w:tc>
          <w:tcPr>
            <w:tcW w:w="39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符合本招标文件内容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7</w:t>
            </w:r>
          </w:p>
        </w:tc>
        <w:tc>
          <w:tcPr>
            <w:tcW w:w="19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投标有效期</w:t>
            </w:r>
          </w:p>
        </w:tc>
        <w:tc>
          <w:tcPr>
            <w:tcW w:w="18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投标文件内容</w:t>
            </w:r>
          </w:p>
        </w:tc>
        <w:tc>
          <w:tcPr>
            <w:tcW w:w="39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lang w:val="en-US" w:eastAsia="zh-CN"/>
              </w:rPr>
            </w:pPr>
            <w:r>
              <w:rPr>
                <w:rFonts w:hint="eastAsia"/>
                <w:lang w:val="en-US" w:eastAsia="zh-CN"/>
              </w:rPr>
              <w:t>投标截止 日期后60个日历天</w:t>
            </w:r>
          </w:p>
        </w:tc>
      </w:tr>
    </w:tbl>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澄清有关问题</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对投标文件中含义不明确、同类问题表述不一致或者 有明显文字和计算错误的内容，评标委员会可以书面形式(应当由评标委员会成员签字)要求投标人做出必要澄清、说明或者纠正。投标人的澄清、说明或者补正应当采用书面形式，由其法定代表人授权代表签字，其澄清的内容不得超出投标文件的范围或者改变投标文件的实质性内容。</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比较与评价</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招标人组织不少于5人的评标委员会，按招标文件中规定的评标方法和标准，对资格审查和符合性审查合格的投标文件进行现场评估。投标人委派代表人对投标内容进行现场阐述。</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评标委员会各成员独立对每个有效投标人的投标文件进行评价、打分，然后由评标委员会对各成员打分情况进行复核、确认和汇总。</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val="en-US" w:eastAsia="zh-CN"/>
        </w:rPr>
        <w:t>推荐中标候选人名单按评审后得分由高到低的顺序推荐中标候选人，排名第一的为第一中标候选人。得分相同的，按投标报价由低到高顺序排列，价低者先。技术部分得分为0分的投标人，将失去成为中标候选人的资格。</w:t>
      </w:r>
      <w:bookmarkStart w:id="92" w:name="_GoBack"/>
      <w:bookmarkEnd w:id="92"/>
    </w:p>
    <w:p>
      <w:pPr>
        <w:snapToGrid w:val="0"/>
        <w:spacing w:line="360" w:lineRule="auto"/>
        <w:jc w:val="both"/>
        <w:outlineLvl w:val="0"/>
        <w:rPr>
          <w:rFonts w:hint="eastAsia" w:ascii="宋体" w:hAnsi="宋体" w:eastAsia="宋体" w:cs="宋体"/>
          <w:b/>
          <w:bCs/>
          <w:snapToGrid w:val="0"/>
          <w:sz w:val="30"/>
          <w:szCs w:val="30"/>
          <w:highlight w:val="yellow"/>
          <w:lang w:val="en-US" w:eastAsia="zh-CN"/>
        </w:rPr>
      </w:pPr>
      <w:bookmarkStart w:id="88" w:name="_Toc29843"/>
      <w:r>
        <w:rPr>
          <w:rFonts w:hint="eastAsia" w:ascii="宋体" w:hAnsi="宋体" w:eastAsia="宋体" w:cs="宋体"/>
          <w:b/>
          <w:bCs/>
          <w:snapToGrid w:val="0"/>
          <w:sz w:val="30"/>
          <w:szCs w:val="30"/>
          <w:highlight w:val="yellow"/>
          <w:lang w:val="en-US" w:eastAsia="zh-CN"/>
        </w:rPr>
        <w:t>三、评标标准</w:t>
      </w:r>
      <w:bookmarkEnd w:id="88"/>
    </w:p>
    <w:tbl>
      <w:tblPr>
        <w:tblStyle w:val="12"/>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921"/>
        <w:gridCol w:w="750"/>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序号</w:t>
            </w:r>
          </w:p>
        </w:tc>
        <w:tc>
          <w:tcPr>
            <w:tcW w:w="192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评审因素</w:t>
            </w:r>
          </w:p>
        </w:tc>
        <w:tc>
          <w:tcPr>
            <w:tcW w:w="7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分值</w:t>
            </w:r>
          </w:p>
        </w:tc>
        <w:tc>
          <w:tcPr>
            <w:tcW w:w="55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1</w:t>
            </w:r>
          </w:p>
        </w:tc>
        <w:tc>
          <w:tcPr>
            <w:tcW w:w="192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投标报价（80%）</w:t>
            </w:r>
          </w:p>
        </w:tc>
        <w:tc>
          <w:tcPr>
            <w:tcW w:w="7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default"/>
                <w:highlight w:val="yellow"/>
                <w:lang w:val="en-US" w:eastAsia="zh-CN"/>
              </w:rPr>
            </w:pPr>
            <w:r>
              <w:rPr>
                <w:rFonts w:hint="eastAsia"/>
                <w:highlight w:val="yellow"/>
                <w:lang w:val="en-US" w:eastAsia="zh-CN"/>
              </w:rPr>
              <w:t>80</w:t>
            </w:r>
          </w:p>
        </w:tc>
        <w:tc>
          <w:tcPr>
            <w:tcW w:w="55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default"/>
                <w:highlight w:val="yellow"/>
                <w:lang w:val="en-US" w:eastAsia="zh-CN"/>
              </w:rPr>
            </w:pPr>
            <w:r>
              <w:rPr>
                <w:rFonts w:hint="eastAsia"/>
                <w:highlight w:val="yellow"/>
                <w:lang w:val="en-US" w:eastAsia="zh-CN"/>
              </w:rPr>
              <w:t>有效的投标报价中的最低价为基准分A，得满分，其余价格为B均按以下公式计算：（0.8-（B-A）/A）*100%计算得分。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3</w:t>
            </w:r>
          </w:p>
        </w:tc>
        <w:tc>
          <w:tcPr>
            <w:tcW w:w="192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商务（20%）</w:t>
            </w:r>
          </w:p>
        </w:tc>
        <w:tc>
          <w:tcPr>
            <w:tcW w:w="7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20</w:t>
            </w:r>
          </w:p>
        </w:tc>
        <w:tc>
          <w:tcPr>
            <w:tcW w:w="55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highlight w:val="yellow"/>
                <w:lang w:val="en-US" w:eastAsia="zh-CN"/>
              </w:rPr>
            </w:pPr>
            <w:r>
              <w:rPr>
                <w:rFonts w:hint="eastAsia"/>
                <w:highlight w:val="yellow"/>
                <w:lang w:val="en-US" w:eastAsia="zh-CN"/>
              </w:rPr>
              <w:t>投标人是否能够满足本投标文件规定得商务要求。共20分。</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bCs/>
          <w:snapToGrid w:val="0"/>
          <w:sz w:val="30"/>
          <w:szCs w:val="30"/>
          <w:lang w:val="en-US" w:eastAsia="zh-CN"/>
        </w:rPr>
      </w:pPr>
      <w:r>
        <w:rPr>
          <w:rFonts w:hint="eastAsia" w:ascii="宋体" w:hAnsi="宋体" w:eastAsia="宋体" w:cs="宋体"/>
          <w:b/>
          <w:bCs/>
          <w:snapToGrid w:val="0"/>
          <w:sz w:val="30"/>
          <w:szCs w:val="30"/>
          <w:lang w:val="en-US" w:eastAsia="zh-CN"/>
        </w:rPr>
        <w:t>四、无效投标条款</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lang w:val="en-US" w:eastAsia="zh-CN"/>
        </w:rPr>
      </w:pPr>
      <w:r>
        <w:rPr>
          <w:rFonts w:hint="eastAsia"/>
          <w:lang w:val="en-US" w:eastAsia="zh-CN"/>
        </w:rPr>
        <w:t>投标人或其投标文件出现下列情况之一者，应为无效投标: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lang w:val="en-US" w:eastAsia="zh-CN"/>
        </w:rPr>
      </w:pPr>
      <w:r>
        <w:rPr>
          <w:rFonts w:hint="eastAsia"/>
          <w:lang w:val="en-US" w:eastAsia="zh-CN"/>
        </w:rPr>
        <w:t>1、投标文件未按招标文件要求签署、盖章的;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lang w:val="en-US" w:eastAsia="zh-CN"/>
        </w:rPr>
      </w:pPr>
      <w:r>
        <w:rPr>
          <w:rFonts w:hint="eastAsia"/>
          <w:lang w:val="en-US" w:eastAsia="zh-CN"/>
        </w:rPr>
        <w:t>2、不满足招标文件中规定的资格审查或符合性审查要求的;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default"/>
          <w:lang w:val="en-US" w:eastAsia="zh-CN"/>
        </w:rPr>
      </w:pPr>
      <w:r>
        <w:rPr>
          <w:rFonts w:hint="eastAsia"/>
          <w:lang w:val="en-US" w:eastAsia="zh-CN"/>
        </w:rPr>
        <w:t>3、投标文件含有采购人不能接受的附加条件的;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eastAsia="宋体"/>
          <w:lang w:eastAsia="zh-CN"/>
        </w:rPr>
      </w:pPr>
      <w:r>
        <w:rPr>
          <w:rFonts w:hint="eastAsia"/>
          <w:lang w:val="en-US" w:eastAsia="zh-CN"/>
        </w:rPr>
        <w:t>4、</w:t>
      </w:r>
      <w:r>
        <w:rPr>
          <w:rFonts w:hint="eastAsia"/>
        </w:rPr>
        <w:t>投标人串通投标的;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rPr>
      </w:pPr>
      <w:r>
        <w:rPr>
          <w:rFonts w:hint="eastAsia"/>
        </w:rPr>
        <w:t>5、法律、法规和招标文件规定的其他无效情形。</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bCs/>
          <w:snapToGrid w:val="0"/>
          <w:sz w:val="30"/>
          <w:szCs w:val="30"/>
          <w:lang w:val="en-US" w:eastAsia="zh-CN"/>
        </w:rPr>
      </w:pPr>
      <w:r>
        <w:rPr>
          <w:rFonts w:hint="eastAsia" w:ascii="宋体" w:hAnsi="宋体" w:eastAsia="宋体" w:cs="宋体"/>
          <w:b/>
          <w:bCs/>
          <w:snapToGrid w:val="0"/>
          <w:sz w:val="30"/>
          <w:szCs w:val="30"/>
          <w:lang w:val="en-US" w:eastAsia="zh-CN"/>
        </w:rPr>
        <w:t>五、废标条款</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rPr>
      </w:pPr>
      <w:r>
        <w:rPr>
          <w:rFonts w:hint="eastAsia"/>
        </w:rPr>
        <w:t>评标委员会评审时出现以下情况之一的，应予废标: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eastAsia="宋体"/>
          <w:lang w:eastAsia="zh-CN"/>
        </w:rPr>
      </w:pPr>
      <w:r>
        <w:rPr>
          <w:rFonts w:hint="eastAsia"/>
        </w:rPr>
        <w:t>1、对招标文件作实质响应的投标人不足三家的;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eastAsia="宋体"/>
          <w:lang w:eastAsia="zh-CN"/>
        </w:rPr>
      </w:pPr>
      <w:r>
        <w:rPr>
          <w:rFonts w:hint="eastAsia"/>
        </w:rPr>
        <w:t>2、出现影响采购公正的违法、违规行为的;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rPr>
      </w:pPr>
      <w:r>
        <w:rPr>
          <w:rFonts w:hint="eastAsia"/>
        </w:rPr>
        <w:t>3、</w:t>
      </w:r>
      <w:r>
        <w:rPr>
          <w:rFonts w:hint="eastAsia"/>
          <w:lang w:val="en-US" w:eastAsia="zh-CN"/>
        </w:rPr>
        <w:t>因</w:t>
      </w:r>
      <w:r>
        <w:rPr>
          <w:rFonts w:hint="eastAsia"/>
        </w:rPr>
        <w:t>重大变故或不可抗因素，采购取消的。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b/>
          <w:bCs/>
          <w:snapToGrid w:val="0"/>
          <w:szCs w:val="36"/>
        </w:rPr>
      </w:pPr>
      <w:r>
        <w:rPr>
          <w:rFonts w:hint="eastAsia"/>
        </w:rPr>
        <w:t>废标后，除采购取消的情形外，应当另行组织采购。</w:t>
      </w:r>
      <w:r>
        <w:rPr>
          <w:rFonts w:hint="eastAsia" w:ascii="宋体" w:hAnsi="宋体" w:eastAsia="宋体" w:cs="宋体"/>
          <w:b/>
          <w:bCs/>
          <w:snapToGrid w:val="0"/>
          <w:szCs w:val="36"/>
        </w:rPr>
        <w:br w:type="page"/>
      </w:r>
    </w:p>
    <w:p>
      <w:pPr>
        <w:snapToGrid w:val="0"/>
        <w:spacing w:line="360" w:lineRule="auto"/>
        <w:jc w:val="center"/>
        <w:outlineLvl w:val="0"/>
        <w:rPr>
          <w:rFonts w:hint="default" w:ascii="宋体" w:hAnsi="宋体" w:eastAsia="宋体" w:cs="宋体"/>
          <w:b/>
          <w:bCs/>
          <w:snapToGrid w:val="0"/>
          <w:sz w:val="36"/>
          <w:szCs w:val="36"/>
          <w:lang w:val="en-US" w:eastAsia="zh-CN"/>
        </w:rPr>
      </w:pPr>
      <w:bookmarkStart w:id="89" w:name="_Toc3968"/>
      <w:r>
        <w:rPr>
          <w:rFonts w:hint="eastAsia" w:ascii="宋体" w:hAnsi="宋体" w:eastAsia="宋体" w:cs="宋体"/>
          <w:b/>
          <w:bCs/>
          <w:snapToGrid w:val="0"/>
          <w:sz w:val="36"/>
          <w:szCs w:val="36"/>
        </w:rPr>
        <w:t>第</w:t>
      </w:r>
      <w:r>
        <w:rPr>
          <w:rFonts w:hint="eastAsia" w:ascii="宋体" w:hAnsi="宋体" w:cs="宋体"/>
          <w:b/>
          <w:bCs/>
          <w:snapToGrid w:val="0"/>
          <w:sz w:val="36"/>
          <w:szCs w:val="36"/>
          <w:lang w:val="en-US" w:eastAsia="zh-CN"/>
        </w:rPr>
        <w:t>五</w:t>
      </w:r>
      <w:r>
        <w:rPr>
          <w:rFonts w:hint="eastAsia" w:ascii="宋体" w:hAnsi="宋体" w:eastAsia="宋体" w:cs="宋体"/>
          <w:b/>
          <w:bCs/>
          <w:snapToGrid w:val="0"/>
          <w:sz w:val="36"/>
          <w:szCs w:val="36"/>
        </w:rPr>
        <w:t>章 投标文件格式</w:t>
      </w:r>
      <w:bookmarkEnd w:id="84"/>
      <w:bookmarkEnd w:id="85"/>
      <w:r>
        <w:rPr>
          <w:rFonts w:hint="eastAsia" w:ascii="宋体" w:hAnsi="宋体" w:cs="宋体"/>
          <w:b/>
          <w:bCs/>
          <w:snapToGrid w:val="0"/>
          <w:sz w:val="36"/>
          <w:szCs w:val="36"/>
          <w:lang w:eastAsia="zh-CN"/>
        </w:rPr>
        <w:t>（</w:t>
      </w:r>
      <w:r>
        <w:rPr>
          <w:rFonts w:hint="eastAsia" w:ascii="宋体" w:hAnsi="宋体" w:cs="宋体"/>
          <w:b/>
          <w:bCs/>
          <w:snapToGrid w:val="0"/>
          <w:sz w:val="36"/>
          <w:szCs w:val="36"/>
          <w:lang w:val="en-US" w:eastAsia="zh-CN"/>
        </w:rPr>
        <w:t>附件）</w:t>
      </w:r>
      <w:bookmarkEnd w:id="89"/>
    </w:p>
    <w:p>
      <w:pPr>
        <w:snapToGrid w:val="0"/>
        <w:spacing w:line="360" w:lineRule="auto"/>
        <w:jc w:val="center"/>
        <w:rPr>
          <w:rFonts w:hint="eastAsia" w:ascii="宋体" w:hAnsi="宋体" w:eastAsia="宋体" w:cs="宋体"/>
        </w:rPr>
      </w:pPr>
    </w:p>
    <w:p>
      <w:pPr>
        <w:snapToGrid w:val="0"/>
        <w:spacing w:line="360" w:lineRule="auto"/>
        <w:jc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360" w:lineRule="auto"/>
        <w:ind w:firstLine="880" w:firstLineChars="200"/>
        <w:jc w:val="center"/>
        <w:textAlignment w:val="baseline"/>
        <w:rPr>
          <w:rFonts w:hint="eastAsia"/>
          <w:sz w:val="44"/>
          <w:szCs w:val="44"/>
        </w:rPr>
      </w:pPr>
      <w:r>
        <w:rPr>
          <w:rFonts w:hint="eastAsia"/>
          <w:sz w:val="44"/>
          <w:szCs w:val="44"/>
        </w:rPr>
        <w:t>投 标 文 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工程名称:</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投标人(盖章)：</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法定代表人或其委托代理人(签字或盖章)：</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200"/>
        <w:jc w:val="center"/>
        <w:textAlignment w:val="baseline"/>
        <w:rPr>
          <w:rFonts w:hint="eastAsia"/>
          <w:sz w:val="36"/>
          <w:szCs w:val="36"/>
        </w:rPr>
      </w:pPr>
      <w:r>
        <w:rPr>
          <w:rFonts w:hint="eastAsia"/>
          <w:sz w:val="36"/>
          <w:szCs w:val="36"/>
        </w:rPr>
        <w:t>投标函部分目录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一、法定代表人资格证明书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二、投标文件签署授权委托书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三、投标函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color w:val="auto"/>
          <w:highlight w:val="none"/>
        </w:rPr>
      </w:pPr>
      <w:r>
        <w:rPr>
          <w:rFonts w:hint="eastAsia"/>
          <w:color w:val="auto"/>
          <w:highlight w:val="none"/>
          <w:lang w:val="en-US" w:eastAsia="zh-CN"/>
        </w:rPr>
        <w:t>四</w:t>
      </w:r>
      <w:r>
        <w:rPr>
          <w:rFonts w:hint="eastAsia"/>
          <w:color w:val="auto"/>
          <w:highlight w:val="none"/>
        </w:rPr>
        <w:t xml:space="preserve">、投标人拟派出的项目经理的资格证书复印件加盖投标人公章；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val="en-US" w:eastAsia="zh-CN"/>
        </w:rPr>
        <w:t>五</w:t>
      </w:r>
      <w:r>
        <w:rPr>
          <w:rFonts w:hint="eastAsia"/>
        </w:rPr>
        <w:t>、招标文件要求投标人提交的其他资料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a.企业法人营业执照、资质</w:t>
      </w:r>
      <w:r>
        <w:rPr>
          <w:rFonts w:hint="eastAsia"/>
          <w:color w:val="auto"/>
          <w:highlight w:val="none"/>
          <w:lang w:val="en-US" w:eastAsia="zh-CN"/>
        </w:rPr>
        <w:t>证书、安全生产许可证副本复印件、拟派项目负责人资质证书（</w:t>
      </w:r>
      <w:r>
        <w:rPr>
          <w:rFonts w:hint="eastAsia"/>
        </w:rPr>
        <w:t>加盖公章）；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color w:val="auto"/>
          <w:highlight w:val="none"/>
          <w:lang w:val="en-US" w:eastAsia="zh-CN"/>
        </w:rPr>
      </w:pPr>
      <w:r>
        <w:rPr>
          <w:rFonts w:hint="eastAsia"/>
          <w:lang w:val="en-US" w:eastAsia="zh-CN"/>
        </w:rPr>
        <w:t>b</w:t>
      </w:r>
      <w:r>
        <w:rPr>
          <w:rFonts w:hint="eastAsia"/>
        </w:rPr>
        <w:t>.税务登记证复印件</w:t>
      </w:r>
      <w:r>
        <w:rPr>
          <w:rFonts w:hint="eastAsia"/>
          <w:color w:val="auto"/>
          <w:highlight w:val="none"/>
          <w:lang w:val="en-US" w:eastAsia="zh-CN"/>
        </w:rPr>
        <w:t>（加盖公章）；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color w:val="auto"/>
          <w:highlight w:val="none"/>
          <w:lang w:val="en-US" w:eastAsia="zh-CN"/>
        </w:rPr>
      </w:pPr>
      <w:r>
        <w:rPr>
          <w:rFonts w:hint="eastAsia"/>
          <w:color w:val="auto"/>
          <w:highlight w:val="none"/>
          <w:lang w:val="en-US" w:eastAsia="zh-CN"/>
        </w:rPr>
        <w:t>c.投标人认为需要提交的其他相关证明文件（例如安防工程企业设计施工维护能力等级、AAA资信等级、通过质量管理体系、环境管理体系、职业健康安全管理体系、信息安全管理体系认证且在有效期内）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center"/>
        <w:textAlignment w:val="baseline"/>
        <w:rPr>
          <w:rFonts w:hint="eastAsia"/>
          <w:b/>
          <w:bCs/>
          <w:sz w:val="36"/>
          <w:szCs w:val="36"/>
        </w:rPr>
      </w:pPr>
      <w:r>
        <w:rPr>
          <w:rFonts w:hint="eastAsia"/>
          <w:b/>
          <w:bCs/>
          <w:sz w:val="36"/>
          <w:szCs w:val="36"/>
        </w:rPr>
        <w:t>一、法定代表人资格证明书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单位名称：</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地    址：</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姓名：</w:t>
      </w:r>
      <w:r>
        <w:rPr>
          <w:rFonts w:hint="eastAsia"/>
          <w:u w:val="single"/>
        </w:rPr>
        <w:t xml:space="preserve">             </w:t>
      </w:r>
      <w:r>
        <w:rPr>
          <w:rFonts w:hint="eastAsia"/>
        </w:rPr>
        <w:t>性别：</w:t>
      </w:r>
      <w:r>
        <w:rPr>
          <w:rFonts w:hint="eastAsia"/>
          <w:u w:val="single"/>
        </w:rPr>
        <w:t xml:space="preserve">    </w:t>
      </w:r>
      <w:r>
        <w:rPr>
          <w:rFonts w:hint="eastAsia"/>
        </w:rPr>
        <w:t xml:space="preserve"> 年龄：</w:t>
      </w:r>
      <w:r>
        <w:rPr>
          <w:rFonts w:hint="eastAsia"/>
          <w:u w:val="single"/>
        </w:rPr>
        <w:t xml:space="preserve">       </w:t>
      </w:r>
      <w:r>
        <w:rPr>
          <w:rFonts w:hint="eastAsia"/>
        </w:rPr>
        <w:t>职务：</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系</w:t>
      </w:r>
      <w:r>
        <w:rPr>
          <w:rFonts w:hint="eastAsia"/>
          <w:u w:val="single"/>
        </w:rPr>
        <w:t xml:space="preserve">                                               </w:t>
      </w:r>
      <w:r>
        <w:rPr>
          <w:rFonts w:hint="eastAsia"/>
        </w:rPr>
        <w:t>的法定代表人。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特此证明。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eastAsia="zh-CN"/>
        </w:rPr>
        <w:t>（</w:t>
      </w:r>
      <w:r>
        <w:rPr>
          <w:rFonts w:hint="eastAsia"/>
          <w:lang w:val="en-US" w:eastAsia="zh-CN"/>
        </w:rPr>
        <w:t>附法定代表人身份证复印件）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投标人(盖章)：</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center"/>
        <w:textAlignment w:val="baseline"/>
        <w:rPr>
          <w:rFonts w:hint="eastAsia"/>
          <w:b/>
          <w:bCs/>
          <w:sz w:val="36"/>
          <w:szCs w:val="36"/>
          <w:lang w:val="en-US" w:eastAsia="zh-CN"/>
        </w:rPr>
      </w:pPr>
      <w:r>
        <w:rPr>
          <w:rFonts w:hint="eastAsia"/>
          <w:b/>
          <w:bCs/>
          <w:sz w:val="36"/>
          <w:szCs w:val="36"/>
        </w:rPr>
        <w:t>二、投标文件签署授权委托书</w:t>
      </w:r>
      <w:r>
        <w:rPr>
          <w:rFonts w:hint="eastAsia"/>
          <w:b/>
          <w:bCs/>
          <w:sz w:val="36"/>
          <w:szCs w:val="36"/>
          <w:lang w:eastAsia="zh-CN"/>
        </w:rPr>
        <w:t>（</w:t>
      </w:r>
      <w:r>
        <w:rPr>
          <w:rFonts w:hint="eastAsia"/>
          <w:b/>
          <w:bCs/>
          <w:sz w:val="36"/>
          <w:szCs w:val="36"/>
          <w:lang w:val="en-US" w:eastAsia="zh-CN"/>
        </w:rPr>
        <w:t>如有）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本授权委托书声明：我</w:t>
      </w:r>
      <w:r>
        <w:rPr>
          <w:rFonts w:hint="eastAsia"/>
          <w:u w:val="single"/>
        </w:rPr>
        <w:t xml:space="preserve">           </w:t>
      </w:r>
      <w:r>
        <w:rPr>
          <w:rFonts w:hint="eastAsia"/>
        </w:rPr>
        <w:t xml:space="preserve"> (姓名)系</w:t>
      </w:r>
      <w:r>
        <w:rPr>
          <w:rFonts w:hint="eastAsia"/>
          <w:u w:val="single"/>
        </w:rPr>
        <w:t xml:space="preserve">                       </w:t>
      </w:r>
      <w:r>
        <w:rPr>
          <w:rFonts w:hint="eastAsia"/>
        </w:rPr>
        <w:t xml:space="preserve"> (投标人名称)的法定代表人，现授权委托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(单位名称)的</w:t>
      </w:r>
      <w:r>
        <w:rPr>
          <w:rFonts w:hint="eastAsia"/>
          <w:u w:val="single"/>
        </w:rPr>
        <w:t xml:space="preserve">             </w:t>
      </w:r>
      <w:r>
        <w:rPr>
          <w:rFonts w:hint="eastAsia"/>
        </w:rPr>
        <w:t>(姓名)为我公司签署</w:t>
      </w:r>
      <w:r>
        <w:rPr>
          <w:rFonts w:hint="eastAsia"/>
          <w:u w:val="single"/>
        </w:rPr>
        <w:t xml:space="preserve">                           </w:t>
      </w:r>
      <w:r>
        <w:rPr>
          <w:rFonts w:hint="eastAsia"/>
        </w:rPr>
        <w:t xml:space="preserve">                      工程投标文件的法定代表人的授权委托代理人，我承认代理人全权代表我所签署的</w:t>
      </w:r>
      <w:r>
        <w:rPr>
          <w:rFonts w:hint="eastAsia"/>
          <w:u w:val="single"/>
        </w:rPr>
        <w:t xml:space="preserve">                                            </w:t>
      </w:r>
      <w:r>
        <w:rPr>
          <w:rFonts w:hint="eastAsia"/>
        </w:rPr>
        <w:t>工程投标文件的内容。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代理人无转委托权，特此委托。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lang w:val="en-US" w:eastAsia="zh-CN"/>
        </w:rPr>
      </w:pPr>
      <w:r>
        <w:rPr>
          <w:rFonts w:hint="eastAsia"/>
          <w:lang w:eastAsia="zh-CN"/>
        </w:rPr>
        <w:t>（</w:t>
      </w:r>
      <w:r>
        <w:rPr>
          <w:rFonts w:hint="eastAsia"/>
          <w:lang w:val="en-US" w:eastAsia="zh-CN"/>
        </w:rPr>
        <w:t>附委托代理人身份证复印件）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代理人：</w:t>
      </w:r>
      <w:r>
        <w:rPr>
          <w:rFonts w:hint="eastAsia"/>
          <w:u w:val="single"/>
        </w:rPr>
        <w:t xml:space="preserve">                 </w:t>
      </w:r>
      <w:r>
        <w:rPr>
          <w:rFonts w:hint="eastAsia"/>
        </w:rPr>
        <w:t xml:space="preserve"> 性别：</w:t>
      </w:r>
      <w:r>
        <w:rPr>
          <w:rFonts w:hint="eastAsia"/>
          <w:u w:val="single"/>
        </w:rPr>
        <w:t xml:space="preserve">            </w:t>
      </w:r>
      <w:r>
        <w:rPr>
          <w:rFonts w:hint="eastAsia"/>
        </w:rPr>
        <w:t>年龄：</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身份证号码：</w:t>
      </w:r>
      <w:r>
        <w:rPr>
          <w:rFonts w:hint="eastAsia"/>
          <w:u w:val="single"/>
        </w:rPr>
        <w:t xml:space="preserve">                            </w:t>
      </w:r>
      <w:r>
        <w:rPr>
          <w:rFonts w:hint="eastAsia"/>
        </w:rPr>
        <w:t>职务：</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投标人(盖章)：</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法定代表人(签字或盖章)：</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授权委托日期：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center"/>
        <w:textAlignment w:val="baseline"/>
        <w:rPr>
          <w:rFonts w:hint="eastAsia"/>
          <w:b/>
          <w:bCs/>
          <w:sz w:val="36"/>
          <w:szCs w:val="36"/>
        </w:rPr>
      </w:pPr>
      <w:r>
        <w:rPr>
          <w:rFonts w:hint="eastAsia"/>
          <w:b/>
          <w:bCs/>
          <w:sz w:val="36"/>
          <w:szCs w:val="36"/>
        </w:rPr>
        <w:t>三、投  标  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致：</w:t>
      </w:r>
      <w:r>
        <w:rPr>
          <w:rFonts w:hint="eastAsia"/>
          <w:u w:val="single"/>
        </w:rPr>
        <w:t xml:space="preserve">                             </w:t>
      </w:r>
      <w:r>
        <w:rPr>
          <w:rFonts w:hint="eastAsia"/>
        </w:rPr>
        <w:t xml:space="preserve"> (招标人名称)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1.根据已收到贵方的工程编号为</w:t>
      </w:r>
      <w:r>
        <w:rPr>
          <w:rFonts w:hint="eastAsia"/>
          <w:u w:val="single"/>
        </w:rPr>
        <w:t xml:space="preserve">     </w:t>
      </w:r>
      <w:r>
        <w:rPr>
          <w:rFonts w:hint="eastAsia"/>
          <w:u w:val="single"/>
          <w:lang w:val="en-US" w:eastAsia="zh-CN"/>
        </w:rPr>
        <w:t>/</w:t>
      </w:r>
      <w:r>
        <w:rPr>
          <w:rFonts w:hint="eastAsia"/>
          <w:u w:val="single"/>
        </w:rPr>
        <w:t xml:space="preserve">      </w:t>
      </w:r>
      <w:r>
        <w:rPr>
          <w:rFonts w:hint="eastAsia"/>
        </w:rPr>
        <w:t>的_____________________工程的招标文件，并已详细审核了全部招标文件及有关附件。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2.遵照《中华人民共和国招标投标法》及国家、工程所在地区等有关规定，经考察现场和研究上述招标文件的投标须知、合同条款、标准和技术规范、图纸、工程量清单及其他有关文件后，我方承诺：愿以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币种：</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 xml:space="preserve">金额(大写) </w:t>
      </w:r>
      <w:r>
        <w:rPr>
          <w:rFonts w:hint="eastAsia"/>
          <w:u w:val="single"/>
        </w:rPr>
        <w:t xml:space="preserve">                                      </w:t>
      </w:r>
      <w:r>
        <w:rPr>
          <w:rFonts w:hint="eastAsia"/>
        </w:rPr>
        <w:t>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 xml:space="preserve">(小写) </w:t>
      </w:r>
      <w:r>
        <w:rPr>
          <w:rFonts w:hint="eastAsia"/>
          <w:u w:val="single"/>
        </w:rPr>
        <w:t xml:space="preserve">                                      </w:t>
      </w:r>
      <w:r>
        <w:rPr>
          <w:rFonts w:hint="eastAsia"/>
        </w:rPr>
        <w:t>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的投标报价并按上述合同条款、标准和技术规范、图纸、工程量清单等的要求承包上述工程的施工、竣工并修补其任何缺陷。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3.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4.我方理解贵方将不受必须接受你们所收到的最低标价或其它任何投标文件的约束。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5.我方完全理解和接受招标文件的规定，并承诺一旦我方的投标出现招标文件列举严重违规或涉嫌串通投标的情形而被评标委员会废标的，将自觉接受贵方暂停或者取消今后我方参加贵方其他任何工程投标资格的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6.如果我方中标，我方保证按招标文件中规定的工期，在</w:t>
      </w:r>
      <w:r>
        <w:rPr>
          <w:rFonts w:hint="eastAsia"/>
          <w:u w:val="single"/>
        </w:rPr>
        <w:t xml:space="preserve">        </w:t>
      </w:r>
      <w:r>
        <w:rPr>
          <w:rFonts w:hint="eastAsia"/>
        </w:rPr>
        <w:t>日历天内完成并移交本工程，质量标准达到招标文件中的要求。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val="en-US" w:eastAsia="zh-CN"/>
        </w:rPr>
        <w:t>7</w:t>
      </w:r>
      <w:r>
        <w:rPr>
          <w:rFonts w:hint="eastAsia"/>
        </w:rPr>
        <w:t>.除非另外达成协议并生效，贵方的中标通知书和本投标文件将成为约束双方的合同文件的组成部分。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 xml:space="preserve"> </w:t>
      </w:r>
      <w:r>
        <w:rPr>
          <w:rFonts w:hint="eastAsia"/>
          <w:lang w:val="en-US" w:eastAsia="zh-CN"/>
        </w:rPr>
        <w:t>8</w:t>
      </w:r>
      <w:r>
        <w:rPr>
          <w:rFonts w:hint="eastAsia"/>
        </w:rPr>
        <w:t>、如果我方中标，我方将实行项目经理负责制，并按投标文件配备项目管理班子。如未经招标人同意更换项目班子成员，招标人有权取消我公司的中标资格或单方面终止合同，由此造成的违约责任由我公司承担。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投标人(盖章)：</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单位地址：</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法定代表人或其授权委托人(签字或盖章)</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邮政编码：</w:t>
      </w:r>
      <w:r>
        <w:rPr>
          <w:rFonts w:hint="eastAsia"/>
          <w:u w:val="single"/>
        </w:rPr>
        <w:t xml:space="preserve">                 </w:t>
      </w:r>
      <w:r>
        <w:rPr>
          <w:rFonts w:hint="eastAsia"/>
        </w:rPr>
        <w:t xml:space="preserve"> 电话：</w:t>
      </w:r>
      <w:r>
        <w:rPr>
          <w:rFonts w:hint="eastAsia"/>
          <w:u w:val="single"/>
        </w:rPr>
        <w:t xml:space="preserve">               </w:t>
      </w:r>
      <w:r>
        <w:rPr>
          <w:rFonts w:hint="eastAsia"/>
        </w:rPr>
        <w:t>传真：</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开户银行名称：</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开户银行帐号：</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开户银行地址：</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开户银行电话：</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日期：</w:t>
      </w:r>
      <w:r>
        <w:rPr>
          <w:rFonts w:hint="eastAsia"/>
          <w:u w:val="single"/>
        </w:rPr>
        <w:t xml:space="preserve">        </w:t>
      </w:r>
      <w:r>
        <w:rPr>
          <w:rFonts w:hint="eastAsia"/>
        </w:rPr>
        <w:t xml:space="preserve"> 年</w:t>
      </w:r>
      <w:r>
        <w:rPr>
          <w:rFonts w:hint="eastAsia"/>
          <w:u w:val="single"/>
        </w:rPr>
        <w:t xml:space="preserve">      </w:t>
      </w:r>
      <w:r>
        <w:rPr>
          <w:rFonts w:hint="eastAsia"/>
        </w:rPr>
        <w:t>月</w:t>
      </w:r>
      <w:r>
        <w:rPr>
          <w:rFonts w:hint="eastAsia"/>
          <w:u w:val="single"/>
          <w:lang w:val="en-US" w:eastAsia="zh-CN"/>
        </w:rPr>
        <w:t xml:space="preserve">      </w:t>
      </w:r>
      <w:r>
        <w:rPr>
          <w:rFonts w:hint="eastAsia"/>
          <w:u w:val="none"/>
          <w:lang w:val="en-US" w:eastAsia="zh-CN"/>
        </w:rPr>
        <w:t>日</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center"/>
        <w:textAlignment w:val="baseline"/>
        <w:rPr>
          <w:rFonts w:hint="eastAsia"/>
          <w:b/>
          <w:bCs/>
          <w:sz w:val="36"/>
          <w:szCs w:val="36"/>
          <w:lang w:val="en-US" w:eastAsia="zh-CN"/>
        </w:rPr>
      </w:pPr>
      <w:r>
        <w:rPr>
          <w:rFonts w:hint="eastAsia"/>
          <w:b/>
          <w:bCs/>
          <w:sz w:val="36"/>
          <w:szCs w:val="36"/>
          <w:lang w:val="en-US" w:eastAsia="zh-CN"/>
        </w:rPr>
        <w:t>四、</w:t>
      </w:r>
      <w:r>
        <w:rPr>
          <w:rFonts w:hint="eastAsia"/>
          <w:b/>
          <w:bCs/>
          <w:sz w:val="36"/>
          <w:szCs w:val="36"/>
        </w:rPr>
        <w:t>投标人拟派出的项目经理的资格证书复印件加盖投标人公章</w:t>
      </w:r>
    </w:p>
    <w:p>
      <w:pPr>
        <w:rPr>
          <w:rFonts w:hint="eastAsia"/>
          <w:lang w:val="en-US" w:eastAsia="zh-CN"/>
        </w:rPr>
      </w:pPr>
      <w:r>
        <w:rPr>
          <w:rFonts w:hint="eastAsia"/>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baseline"/>
        <w:rPr>
          <w:rFonts w:hint="eastAsia"/>
          <w:b/>
          <w:bCs/>
          <w:sz w:val="36"/>
          <w:szCs w:val="36"/>
          <w:lang w:val="en-US" w:eastAsia="zh-CN"/>
        </w:rPr>
      </w:pPr>
      <w:r>
        <w:rPr>
          <w:rFonts w:hint="eastAsia"/>
          <w:b/>
          <w:bCs/>
          <w:sz w:val="36"/>
          <w:szCs w:val="36"/>
          <w:lang w:val="en-US" w:eastAsia="zh-CN"/>
        </w:rPr>
        <w:t>五、投标承诺函</w:t>
      </w:r>
    </w:p>
    <w:p>
      <w:pPr>
        <w:adjustRightInd w:val="0"/>
        <w:snapToGrid w:val="0"/>
        <w:spacing w:line="560" w:lineRule="exact"/>
        <w:rPr>
          <w:rFonts w:hint="default" w:eastAsia="宋体"/>
          <w:sz w:val="24"/>
          <w:szCs w:val="24"/>
          <w:lang w:val="en-US" w:eastAsia="zh-CN"/>
        </w:rPr>
      </w:pPr>
      <w:r>
        <w:rPr>
          <w:rFonts w:hint="eastAsia"/>
          <w:sz w:val="24"/>
          <w:szCs w:val="24"/>
        </w:rPr>
        <w:t>致：</w:t>
      </w:r>
      <w:r>
        <w:rPr>
          <w:rFonts w:hint="eastAsia"/>
          <w:sz w:val="24"/>
          <w:szCs w:val="24"/>
          <w:u w:val="single"/>
          <w:lang w:val="en-US" w:eastAsia="zh-CN"/>
        </w:rPr>
        <w:t>中科基因生物科技（江苏）有限公司</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rPr>
      </w:pPr>
      <w:bookmarkStart w:id="90" w:name="_Toc396833717"/>
      <w:r>
        <w:rPr>
          <w:rFonts w:hint="eastAsia"/>
          <w:sz w:val="24"/>
          <w:szCs w:val="24"/>
        </w:rPr>
        <w:t>我方承诺完全具备以下条件：（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且符合、承认并承诺履行招标文件各项规定的国内法人、其他组织（不包括在港澳台地区注册成立的法人、其它组织）以及本项目招标文件规定的投标人须满足的特定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我方承诺信用记录中未被“信用中国”网站</w:t>
      </w:r>
      <w:r>
        <w:rPr>
          <w:sz w:val="24"/>
          <w:szCs w:val="24"/>
        </w:rPr>
        <w:t>(</w:t>
      </w:r>
      <w:r>
        <w:fldChar w:fldCharType="begin"/>
      </w:r>
      <w:r>
        <w:instrText xml:space="preserve"> HYPERLINK "http://www.creditchina.gov.cn" </w:instrText>
      </w:r>
      <w:r>
        <w:fldChar w:fldCharType="separate"/>
      </w:r>
      <w:r>
        <w:rPr>
          <w:rStyle w:val="16"/>
          <w:sz w:val="24"/>
          <w:szCs w:val="24"/>
        </w:rPr>
        <w:t>www.creditchina.gov.cn</w:t>
      </w:r>
      <w:r>
        <w:rPr>
          <w:rStyle w:val="16"/>
          <w:sz w:val="24"/>
          <w:szCs w:val="24"/>
        </w:rPr>
        <w:fldChar w:fldCharType="end"/>
      </w:r>
      <w:r>
        <w:rPr>
          <w:sz w:val="24"/>
          <w:szCs w:val="24"/>
        </w:rPr>
        <w:t>)</w:t>
      </w:r>
      <w:r>
        <w:rPr>
          <w:rFonts w:hint="eastAsia"/>
          <w:sz w:val="24"/>
          <w:szCs w:val="24"/>
        </w:rPr>
        <w:t>、中华人民共和国最高人民法院网站（</w:t>
      </w:r>
      <w:r>
        <w:fldChar w:fldCharType="begin"/>
      </w:r>
      <w:r>
        <w:instrText xml:space="preserve"> HYPERLINK "http://www.court.gov.cn/" </w:instrText>
      </w:r>
      <w:r>
        <w:fldChar w:fldCharType="separate"/>
      </w:r>
      <w:r>
        <w:rPr>
          <w:rStyle w:val="16"/>
          <w:sz w:val="24"/>
          <w:szCs w:val="24"/>
        </w:rPr>
        <w:t>http://www.court.gov.cn</w:t>
      </w:r>
      <w:r>
        <w:rPr>
          <w:rStyle w:val="16"/>
          <w:sz w:val="24"/>
          <w:szCs w:val="24"/>
        </w:rPr>
        <w:fldChar w:fldCharType="end"/>
      </w:r>
      <w:r>
        <w:rPr>
          <w:rFonts w:hint="eastAsia"/>
          <w:sz w:val="24"/>
          <w:szCs w:val="24"/>
        </w:rPr>
        <w:t>）等渠道列入信用记录失信被执行人，未被中国政府采购网</w:t>
      </w:r>
      <w:r>
        <w:rPr>
          <w:sz w:val="24"/>
          <w:szCs w:val="24"/>
        </w:rPr>
        <w:t>(</w:t>
      </w:r>
      <w:r>
        <w:fldChar w:fldCharType="begin"/>
      </w:r>
      <w:r>
        <w:instrText xml:space="preserve"> HYPERLINK "http://www.ccgp.gov.cn" </w:instrText>
      </w:r>
      <w:r>
        <w:fldChar w:fldCharType="separate"/>
      </w:r>
      <w:r>
        <w:rPr>
          <w:rStyle w:val="16"/>
          <w:sz w:val="24"/>
          <w:szCs w:val="24"/>
        </w:rPr>
        <w:t>www.ccgp.gov.cn</w:t>
      </w:r>
      <w:r>
        <w:rPr>
          <w:rStyle w:val="16"/>
          <w:sz w:val="24"/>
          <w:szCs w:val="24"/>
        </w:rPr>
        <w:fldChar w:fldCharType="end"/>
      </w:r>
      <w:r>
        <w:rPr>
          <w:sz w:val="24"/>
          <w:szCs w:val="24"/>
        </w:rPr>
        <w:t>)</w:t>
      </w:r>
      <w:r>
        <w:rPr>
          <w:rFonts w:hint="eastAsia"/>
          <w:sz w:val="24"/>
          <w:szCs w:val="24"/>
        </w:rPr>
        <w:t>等渠道列入政府采购严重违法失信行为记录名单，未被中华人民共和国应急管理部网站（</w:t>
      </w:r>
      <w:r>
        <w:fldChar w:fldCharType="begin"/>
      </w:r>
      <w:r>
        <w:instrText xml:space="preserve"> HYPERLINK "http://www.chinasafety.gov.cn/" </w:instrText>
      </w:r>
      <w:r>
        <w:fldChar w:fldCharType="separate"/>
      </w:r>
      <w:r>
        <w:rPr>
          <w:rStyle w:val="16"/>
          <w:sz w:val="24"/>
          <w:szCs w:val="24"/>
        </w:rPr>
        <w:t>http://www.chinasafety.gov.cn</w:t>
      </w:r>
      <w:r>
        <w:rPr>
          <w:rStyle w:val="16"/>
          <w:sz w:val="24"/>
          <w:szCs w:val="24"/>
        </w:rPr>
        <w:fldChar w:fldCharType="end"/>
      </w:r>
      <w:r>
        <w:rPr>
          <w:rFonts w:hint="eastAsia"/>
          <w:sz w:val="24"/>
          <w:szCs w:val="24"/>
        </w:rPr>
        <w:t>）等渠道列入安全生产失信联合惩戒“黑名单”，未被国家税务总局网站（</w:t>
      </w:r>
      <w:r>
        <w:fldChar w:fldCharType="begin"/>
      </w:r>
      <w:r>
        <w:instrText xml:space="preserve"> HYPERLINK "http://hd.chinatax.gov.cn/xxk/" </w:instrText>
      </w:r>
      <w:r>
        <w:fldChar w:fldCharType="separate"/>
      </w:r>
      <w:r>
        <w:rPr>
          <w:rStyle w:val="16"/>
          <w:sz w:val="24"/>
          <w:szCs w:val="24"/>
        </w:rPr>
        <w:t>http://hd.chinatax.gov.cn/xxk</w:t>
      </w:r>
      <w:r>
        <w:rPr>
          <w:rStyle w:val="16"/>
          <w:sz w:val="24"/>
          <w:szCs w:val="24"/>
        </w:rPr>
        <w:fldChar w:fldCharType="end"/>
      </w:r>
      <w:r>
        <w:rPr>
          <w:rFonts w:hint="eastAsia"/>
          <w:sz w:val="24"/>
          <w:szCs w:val="24"/>
        </w:rPr>
        <w:t>）等渠道列入重大税收违法案件当事人名单，未被国家企业信用信息公示系统（</w:t>
      </w:r>
      <w:r>
        <w:fldChar w:fldCharType="begin"/>
      </w:r>
      <w:r>
        <w:instrText xml:space="preserve"> HYPERLINK "http://www.gsxt.gov.cn" </w:instrText>
      </w:r>
      <w:r>
        <w:fldChar w:fldCharType="separate"/>
      </w:r>
      <w:r>
        <w:rPr>
          <w:rStyle w:val="16"/>
          <w:sz w:val="24"/>
          <w:szCs w:val="24"/>
        </w:rPr>
        <w:t>http://www.gsxt.gov.cn</w:t>
      </w:r>
      <w:r>
        <w:rPr>
          <w:rStyle w:val="16"/>
          <w:sz w:val="24"/>
          <w:szCs w:val="24"/>
        </w:rPr>
        <w:fldChar w:fldCharType="end"/>
      </w:r>
      <w:r>
        <w:rPr>
          <w:rFonts w:hint="eastAsia"/>
          <w:b w:val="0"/>
          <w:bCs w:val="0"/>
          <w:sz w:val="24"/>
          <w:szCs w:val="24"/>
        </w:rPr>
        <w:t>）等渠道列入经营异常名录、严重违法失信企业名单，</w:t>
      </w:r>
      <w:r>
        <w:rPr>
          <w:rFonts w:hint="eastAsia"/>
          <w:sz w:val="24"/>
          <w:szCs w:val="24"/>
        </w:rPr>
        <w:t>未被全国公共资源交易平台（</w:t>
      </w:r>
      <w:r>
        <w:fldChar w:fldCharType="begin"/>
      </w:r>
      <w:r>
        <w:instrText xml:space="preserve"> HYPERLINK "http://www.ggzy.gov.cn" </w:instrText>
      </w:r>
      <w:r>
        <w:fldChar w:fldCharType="separate"/>
      </w:r>
      <w:r>
        <w:rPr>
          <w:rStyle w:val="16"/>
          <w:sz w:val="24"/>
          <w:szCs w:val="24"/>
        </w:rPr>
        <w:t>http://www.ggzy.gov.cn</w:t>
      </w:r>
      <w:r>
        <w:rPr>
          <w:rStyle w:val="16"/>
          <w:sz w:val="24"/>
          <w:szCs w:val="24"/>
        </w:rPr>
        <w:fldChar w:fldCharType="end"/>
      </w:r>
      <w:r>
        <w:rPr>
          <w:rFonts w:hint="eastAsia"/>
          <w:sz w:val="24"/>
          <w:szCs w:val="24"/>
        </w:rPr>
        <w:t>）等渠道列入黑名单，否则，可将我方的投标文件按照无效投标文件处理。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我方承诺参加本次采购活动前三年内，在经营活动中没有重大违法记录，否则，可将我方的投标文件按照无效投标文件处理。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我方承诺按照本项目招标文件和相关技术标准的条件，提供相关服务，并承担因服务等引起的一切责任。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yellow"/>
        </w:rPr>
      </w:pPr>
      <w:r>
        <w:rPr>
          <w:rFonts w:hint="eastAsia"/>
          <w:sz w:val="24"/>
          <w:szCs w:val="24"/>
          <w:highlight w:val="yellow"/>
        </w:rPr>
        <w:t>我方</w:t>
      </w:r>
      <w:r>
        <w:rPr>
          <w:rFonts w:hint="eastAsia"/>
          <w:sz w:val="24"/>
          <w:szCs w:val="24"/>
          <w:highlight w:val="yellow"/>
          <w:lang w:val="en-US" w:eastAsia="zh-CN"/>
        </w:rPr>
        <w:t>承诺</w:t>
      </w:r>
      <w:r>
        <w:rPr>
          <w:rFonts w:hint="eastAsia"/>
          <w:sz w:val="24"/>
          <w:szCs w:val="24"/>
          <w:highlight w:val="yellow"/>
        </w:rPr>
        <w:t>对本项目招标文件（包括修改文件及有关附件）完全理解，并承诺在发生争议时，不会以对招标文件存在误解、不明为由，向你方行使任何法律上的抗辩权。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我方投标文件有效期为自开标日起</w:t>
      </w:r>
      <w:r>
        <w:rPr>
          <w:sz w:val="24"/>
          <w:szCs w:val="24"/>
        </w:rPr>
        <w:t>60</w:t>
      </w:r>
      <w:r>
        <w:rPr>
          <w:rFonts w:hint="eastAsia"/>
          <w:sz w:val="24"/>
          <w:szCs w:val="24"/>
        </w:rPr>
        <w:t>天，若中标，则投标有效期自动延续至合同履行完毕。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我方承诺接受招标文件规定的付款方式。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rPr>
      </w:pPr>
      <w:r>
        <w:rPr>
          <w:rFonts w:hint="eastAsia"/>
          <w:sz w:val="24"/>
          <w:szCs w:val="24"/>
        </w:rPr>
        <w:t>我方承诺投标文件中所有的资料及所作各项承诺均真实准确，不存在任何虚假之处，否则，可将我方的投标文件按照无效投标文件处理，即使我方中标，中标结果无效，对于因此给其他投标人及你方造成的全部损失，我方同意无条件予以赔偿。</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我方承诺将严格遵守相关法律法规，若存在违法违规行为，将承担相应的法律后果。</w:t>
      </w:r>
    </w:p>
    <w:p>
      <w:pPr>
        <w:pStyle w:val="2"/>
        <w:numPr>
          <w:ilvl w:val="0"/>
          <w:numId w:val="4"/>
        </w:numPr>
        <w:rPr>
          <w:highlight w:val="yellow"/>
        </w:rPr>
      </w:pPr>
      <w:r>
        <w:rPr>
          <w:rFonts w:hint="eastAsia"/>
          <w:highlight w:val="yellow"/>
          <w:lang w:val="en-US" w:eastAsia="zh-CN"/>
        </w:rPr>
        <w:t>我方承诺本工程细胞制备实验室万级洁净区，我方完工后需提供第三方专业检测机构出具的检测合格报告。（此项所需的所有费用及配合工作均由我方提供）。</w:t>
      </w:r>
    </w:p>
    <w:p>
      <w:pPr>
        <w:wordWrap w:val="0"/>
        <w:adjustRightInd w:val="0"/>
        <w:snapToGrid w:val="0"/>
        <w:spacing w:line="560" w:lineRule="exact"/>
        <w:jc w:val="right"/>
        <w:rPr>
          <w:rFonts w:hint="default" w:eastAsia="宋体"/>
          <w:sz w:val="24"/>
          <w:szCs w:val="24"/>
          <w:u w:val="single"/>
          <w:lang w:val="en-US" w:eastAsia="zh-CN"/>
        </w:rPr>
      </w:pPr>
      <w:r>
        <w:rPr>
          <w:rFonts w:hint="eastAsia"/>
          <w:sz w:val="24"/>
          <w:szCs w:val="24"/>
        </w:rPr>
        <w:t>投标人公章：</w:t>
      </w:r>
      <w:r>
        <w:rPr>
          <w:rFonts w:hint="eastAsia"/>
          <w:sz w:val="24"/>
          <w:szCs w:val="24"/>
          <w:u w:val="single"/>
          <w:lang w:val="en-US" w:eastAsia="zh-CN"/>
        </w:rPr>
        <w:t xml:space="preserve">                  </w:t>
      </w:r>
    </w:p>
    <w:p>
      <w:pPr>
        <w:adjustRightInd w:val="0"/>
        <w:snapToGrid w:val="0"/>
        <w:spacing w:line="560" w:lineRule="exact"/>
        <w:ind w:firstLine="4800" w:firstLineChars="2000"/>
        <w:rPr>
          <w:rFonts w:hint="default" w:eastAsia="宋体"/>
          <w:sz w:val="24"/>
          <w:szCs w:val="24"/>
          <w:u w:val="single"/>
          <w:lang w:val="en-US" w:eastAsia="zh-CN"/>
        </w:rPr>
      </w:pPr>
      <w:r>
        <w:rPr>
          <w:rFonts w:hint="eastAsia"/>
          <w:sz w:val="24"/>
          <w:szCs w:val="24"/>
        </w:rPr>
        <w:t>法定代表人签字或盖章：</w:t>
      </w:r>
      <w:r>
        <w:rPr>
          <w:rFonts w:hint="eastAsia"/>
          <w:sz w:val="24"/>
          <w:szCs w:val="24"/>
          <w:u w:val="single"/>
          <w:lang w:val="en-US" w:eastAsia="zh-CN"/>
        </w:rPr>
        <w:t xml:space="preserve">       </w:t>
      </w:r>
    </w:p>
    <w:p>
      <w:pPr>
        <w:adjustRightInd w:val="0"/>
        <w:snapToGrid w:val="0"/>
        <w:spacing w:line="560" w:lineRule="exact"/>
        <w:ind w:firstLine="5400" w:firstLineChars="2250"/>
        <w:rPr>
          <w:rFonts w:hint="default" w:eastAsia="宋体"/>
          <w:sz w:val="24"/>
          <w:szCs w:val="24"/>
          <w:u w:val="single"/>
          <w:lang w:val="en-US" w:eastAsia="zh-CN"/>
        </w:rPr>
      </w:pPr>
      <w:r>
        <w:rPr>
          <w:rFonts w:hint="eastAsia"/>
          <w:sz w:val="24"/>
          <w:szCs w:val="24"/>
        </w:rPr>
        <w:t>日期：</w:t>
      </w:r>
      <w:r>
        <w:rPr>
          <w:rFonts w:hint="eastAsia"/>
          <w:sz w:val="24"/>
          <w:szCs w:val="24"/>
          <w:u w:val="single"/>
          <w:lang w:val="en-US" w:eastAsia="zh-CN"/>
        </w:rPr>
        <w:t xml:space="preserve">                     </w:t>
      </w:r>
    </w:p>
    <w:bookmarkEnd w:id="90"/>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baseline"/>
        <w:rPr>
          <w:rFonts w:hint="default"/>
          <w:b/>
          <w:bCs/>
          <w:sz w:val="36"/>
          <w:szCs w:val="36"/>
          <w:lang w:val="en-US" w:eastAsia="zh-CN"/>
        </w:rPr>
      </w:pPr>
    </w:p>
    <w:p>
      <w:pPr>
        <w:pStyle w:val="2"/>
        <w:rPr>
          <w:rFonts w:hint="eastAsia"/>
          <w:lang w:val="en-US" w:eastAsia="zh-CN"/>
        </w:rPr>
      </w:pPr>
    </w:p>
    <w:p>
      <w:pPr>
        <w:rPr>
          <w:rFonts w:hint="eastAsia"/>
          <w:b/>
          <w:bCs/>
          <w:sz w:val="36"/>
          <w:szCs w:val="36"/>
          <w:lang w:val="en-US" w:eastAsia="zh-CN"/>
        </w:rPr>
      </w:pPr>
      <w:r>
        <w:rPr>
          <w:rFonts w:hint="eastAsia"/>
          <w:b/>
          <w:bCs/>
          <w:sz w:val="36"/>
          <w:szCs w:val="36"/>
          <w:lang w:val="en-US" w:eastAsia="zh-CN"/>
        </w:rPr>
        <w:br w:type="page"/>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center"/>
        <w:textAlignment w:val="baseline"/>
        <w:rPr>
          <w:rFonts w:hint="eastAsia"/>
          <w:b/>
          <w:bCs/>
          <w:sz w:val="36"/>
          <w:szCs w:val="36"/>
          <w:lang w:val="en-US" w:eastAsia="zh-CN"/>
        </w:rPr>
      </w:pPr>
      <w:r>
        <w:rPr>
          <w:rFonts w:hint="eastAsia"/>
          <w:b/>
          <w:bCs/>
          <w:sz w:val="36"/>
          <w:szCs w:val="36"/>
          <w:lang w:val="en-US" w:eastAsia="zh-CN"/>
        </w:rPr>
        <w:t>六、招标文件要求投标人提交的其他投标资料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(本项无格式，由投标人自定)</w:t>
      </w:r>
      <w:bookmarkStart w:id="91" w:name="bt商务标部分"/>
      <w:bookmarkEnd w:id="91"/>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200"/>
        <w:jc w:val="center"/>
        <w:textAlignment w:val="baseline"/>
        <w:rPr>
          <w:rFonts w:hint="eastAsia"/>
          <w:sz w:val="36"/>
          <w:szCs w:val="36"/>
        </w:rPr>
      </w:pPr>
      <w:r>
        <w:rPr>
          <w:rFonts w:hint="eastAsia"/>
          <w:sz w:val="36"/>
          <w:szCs w:val="36"/>
        </w:rPr>
        <w:t>商务标部分目录</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center"/>
        <w:textAlignment w:val="baseline"/>
        <w:rPr>
          <w:rFonts w:hint="default"/>
          <w:b/>
          <w:bCs/>
          <w:sz w:val="36"/>
          <w:szCs w:val="36"/>
          <w:lang w:val="en-US" w:eastAsia="zh-CN"/>
        </w:rPr>
      </w:pPr>
      <w:r>
        <w:rPr>
          <w:rFonts w:hint="eastAsia"/>
          <w:b/>
          <w:bCs/>
          <w:sz w:val="36"/>
          <w:szCs w:val="36"/>
          <w:lang w:val="en-US" w:eastAsia="zh-CN"/>
        </w:rPr>
        <w:t>一、投标报价表（参考）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1）</w:t>
      </w:r>
      <w:r>
        <w:rPr>
          <w:rFonts w:hint="eastAsia"/>
        </w:rPr>
        <w:t>工程项目总价表；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2）</w:t>
      </w:r>
      <w:r>
        <w:rPr>
          <w:rFonts w:hint="eastAsia"/>
        </w:rPr>
        <w:t>单位工程费汇总表；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3）</w:t>
      </w:r>
      <w:r>
        <w:rPr>
          <w:rFonts w:hint="eastAsia"/>
        </w:rPr>
        <w:t>分部分项工程量清单计价表；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4）</w:t>
      </w:r>
      <w:r>
        <w:rPr>
          <w:rFonts w:hint="eastAsia"/>
        </w:rPr>
        <w:t>分部分项工程量清单综合单价分析表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5）</w:t>
      </w:r>
      <w:r>
        <w:rPr>
          <w:rFonts w:hint="eastAsia"/>
        </w:rPr>
        <w:t>措施项目清单计价表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6）</w:t>
      </w:r>
      <w:r>
        <w:rPr>
          <w:rFonts w:hint="eastAsia"/>
        </w:rPr>
        <w:t>措施项目费分析表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7）</w:t>
      </w:r>
      <w:r>
        <w:rPr>
          <w:rFonts w:hint="eastAsia"/>
        </w:rPr>
        <w:t>其他项目清单计价表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8）</w:t>
      </w:r>
      <w:r>
        <w:rPr>
          <w:rFonts w:hint="eastAsia"/>
        </w:rPr>
        <w:t>零星工作项目计价表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9）</w:t>
      </w:r>
      <w:r>
        <w:rPr>
          <w:rFonts w:hint="eastAsia"/>
        </w:rPr>
        <w:t>规费计价表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lang w:eastAsia="zh-CN"/>
        </w:rPr>
        <w:t>（</w:t>
      </w:r>
      <w:r>
        <w:rPr>
          <w:rFonts w:hint="eastAsia"/>
          <w:lang w:val="en-US" w:eastAsia="zh-CN"/>
        </w:rPr>
        <w:t>10）</w:t>
      </w:r>
      <w:r>
        <w:rPr>
          <w:rFonts w:hint="eastAsia"/>
        </w:rPr>
        <w:t>系统设备及其主要配件表</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center"/>
        <w:textAlignment w:val="baseline"/>
        <w:rPr>
          <w:rFonts w:hint="eastAsia"/>
          <w:b/>
          <w:bCs/>
          <w:sz w:val="36"/>
          <w:szCs w:val="36"/>
          <w:lang w:val="en-US" w:eastAsia="zh-CN"/>
        </w:rPr>
      </w:pPr>
      <w:r>
        <w:rPr>
          <w:rFonts w:hint="eastAsia"/>
          <w:b/>
          <w:bCs/>
          <w:sz w:val="36"/>
          <w:szCs w:val="36"/>
          <w:lang w:val="en-US" w:eastAsia="zh-CN"/>
        </w:rPr>
        <w:t>二、招标文件要求提交的其他资料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baseline"/>
        <w:rPr>
          <w:rFonts w:hint="eastAsia"/>
        </w:rPr>
      </w:pPr>
      <w:r>
        <w:rPr>
          <w:rFonts w:hint="eastAsia"/>
        </w:rPr>
        <w:br w:type="page"/>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200"/>
        <w:jc w:val="center"/>
        <w:textAlignment w:val="baseline"/>
        <w:rPr>
          <w:rFonts w:hint="eastAsia"/>
          <w:sz w:val="36"/>
          <w:szCs w:val="36"/>
        </w:rPr>
      </w:pPr>
      <w:r>
        <w:rPr>
          <w:rFonts w:hint="eastAsia"/>
          <w:sz w:val="36"/>
          <w:szCs w:val="36"/>
        </w:rPr>
        <w:t xml:space="preserve"> 投 标 总 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招标人：</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工程名称：</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 xml:space="preserve">含税投标报价(小写)： </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(大写)：</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 xml:space="preserve">投  标  人(盖章)： </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法定代表人或委托代理人(签字或盖章)：</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编制时间：</w:t>
      </w:r>
      <w:r>
        <w:rPr>
          <w:rFonts w:hint="eastAsia"/>
          <w:u w:val="single"/>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center"/>
        <w:textAlignment w:val="baseline"/>
        <w:rPr>
          <w:rFonts w:hint="default"/>
          <w:b/>
          <w:bCs/>
          <w:sz w:val="36"/>
          <w:szCs w:val="36"/>
          <w:lang w:val="en-US" w:eastAsia="zh-CN"/>
        </w:rPr>
      </w:pPr>
      <w:r>
        <w:rPr>
          <w:rFonts w:hint="eastAsia"/>
          <w:b/>
          <w:bCs/>
          <w:sz w:val="36"/>
          <w:szCs w:val="36"/>
          <w:lang w:val="en-US" w:eastAsia="zh-CN"/>
        </w:rPr>
        <w:t>三、招标文件要求提交的其他资料（参考）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r>
        <w:rPr>
          <w:rFonts w:hint="eastAsia"/>
        </w:rPr>
        <w:t>承包人用于本工程施工的机械设备表</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96"/>
        <w:gridCol w:w="1802"/>
        <w:gridCol w:w="1032"/>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96" w:type="dxa"/>
            <w:tcBorders>
              <w:top w:val="single" w:color="auto" w:sz="12" w:space="0"/>
              <w:bottom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rPr>
            </w:pPr>
            <w:r>
              <w:rPr>
                <w:rFonts w:hint="eastAsia"/>
              </w:rPr>
              <w:t>序号</w:t>
            </w:r>
          </w:p>
        </w:tc>
        <w:tc>
          <w:tcPr>
            <w:tcW w:w="1802" w:type="dxa"/>
            <w:tcBorders>
              <w:top w:val="single" w:color="auto" w:sz="12" w:space="0"/>
              <w:bottom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rPr>
            </w:pPr>
            <w:r>
              <w:rPr>
                <w:rFonts w:hint="eastAsia"/>
              </w:rPr>
              <w:t>机械或设备名称</w:t>
            </w:r>
          </w:p>
        </w:tc>
        <w:tc>
          <w:tcPr>
            <w:tcW w:w="1032" w:type="dxa"/>
            <w:tcBorders>
              <w:top w:val="single" w:color="auto" w:sz="12" w:space="0"/>
              <w:bottom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rPr>
            </w:pPr>
            <w:r>
              <w:rPr>
                <w:rFonts w:hint="eastAsia"/>
              </w:rPr>
              <w:t>规格型号</w:t>
            </w:r>
          </w:p>
        </w:tc>
        <w:tc>
          <w:tcPr>
            <w:tcW w:w="1058" w:type="dxa"/>
            <w:tcBorders>
              <w:top w:val="single" w:color="auto" w:sz="12" w:space="0"/>
              <w:bottom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rPr>
            </w:pPr>
            <w:r>
              <w:rPr>
                <w:rFonts w:hint="eastAsia"/>
              </w:rPr>
              <w:t>数量</w:t>
            </w:r>
          </w:p>
        </w:tc>
        <w:tc>
          <w:tcPr>
            <w:tcW w:w="880" w:type="dxa"/>
            <w:tcBorders>
              <w:top w:val="single" w:color="auto" w:sz="12" w:space="0"/>
              <w:bottom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rPr>
            </w:pPr>
            <w:r>
              <w:rPr>
                <w:rFonts w:hint="eastAsia"/>
              </w:rPr>
              <w:t>产地</w:t>
            </w:r>
          </w:p>
        </w:tc>
        <w:tc>
          <w:tcPr>
            <w:tcW w:w="1020" w:type="dxa"/>
            <w:tcBorders>
              <w:top w:val="single" w:color="auto" w:sz="12" w:space="0"/>
              <w:bottom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rPr>
            </w:pPr>
            <w:r>
              <w:rPr>
                <w:rFonts w:hint="eastAsia"/>
              </w:rPr>
              <w:t>制造年份</w:t>
            </w:r>
          </w:p>
        </w:tc>
        <w:tc>
          <w:tcPr>
            <w:tcW w:w="1480" w:type="dxa"/>
            <w:tcBorders>
              <w:top w:val="single" w:color="auto" w:sz="12" w:space="0"/>
              <w:bottom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rPr>
            </w:pPr>
            <w:r>
              <w:rPr>
                <w:rFonts w:hint="eastAsia"/>
              </w:rPr>
              <w:t>额定功(kW)</w:t>
            </w:r>
          </w:p>
        </w:tc>
        <w:tc>
          <w:tcPr>
            <w:tcW w:w="1020" w:type="dxa"/>
            <w:tcBorders>
              <w:top w:val="single" w:color="auto" w:sz="12" w:space="0"/>
              <w:bottom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rPr>
            </w:pPr>
            <w:r>
              <w:rPr>
                <w:rFonts w:hint="eastAsia"/>
              </w:rPr>
              <w:t>生产能力</w:t>
            </w:r>
          </w:p>
        </w:tc>
        <w:tc>
          <w:tcPr>
            <w:tcW w:w="921" w:type="dxa"/>
            <w:tcBorders>
              <w:top w:val="single" w:color="auto" w:sz="12" w:space="0"/>
              <w:bottom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rP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tcBorders>
              <w:top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tcBorders>
              <w:top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tcBorders>
              <w:top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tcBorders>
              <w:top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tcBorders>
              <w:top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tcBorders>
              <w:top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tcBorders>
              <w:top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tcBorders>
              <w:top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tcBorders>
              <w:top w:val="doub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6"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802"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32"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58"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88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48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102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c>
          <w:tcPr>
            <w:tcW w:w="921"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textAlignment w:val="baseline"/>
      </w:pPr>
    </w:p>
    <w:sectPr>
      <w:footerReference r:id="rId14"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Style w:val="15"/>
        <w:rFonts w:hint="eastAsia"/>
      </w:rPr>
      <w:drawing>
        <wp:inline distT="0" distB="0" distL="114300" distR="114300">
          <wp:extent cx="1031875" cy="276860"/>
          <wp:effectExtent l="0" t="0" r="15875" b="8890"/>
          <wp:docPr id="5"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logo"/>
                  <pic:cNvPicPr>
                    <a:picLocks noChangeAspect="1"/>
                  </pic:cNvPicPr>
                </pic:nvPicPr>
                <pic:blipFill>
                  <a:blip r:embed="rId1"/>
                  <a:stretch>
                    <a:fillRect/>
                  </a:stretch>
                </pic:blipFill>
                <pic:spPr>
                  <a:xfrm>
                    <a:off x="0" y="0"/>
                    <a:ext cx="1031875" cy="276860"/>
                  </a:xfrm>
                  <a:prstGeom prst="rect">
                    <a:avLst/>
                  </a:prstGeom>
                  <a:noFill/>
                  <a:ln>
                    <a:noFill/>
                  </a:ln>
                </pic:spPr>
              </pic:pic>
            </a:graphicData>
          </a:graphic>
        </wp:inline>
      </w:drawing>
    </w:r>
    <w:r>
      <w:rPr>
        <w:rStyle w:val="15"/>
        <w:rFonts w:hint="eastAsia"/>
      </w:rPr>
      <w:t xml:space="preserve">                                                智能化系统工程招标文件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374015</wp:posOffset>
              </wp:positionV>
              <wp:extent cx="5280660" cy="0"/>
              <wp:effectExtent l="0" t="9525" r="15240" b="9525"/>
              <wp:wrapNone/>
              <wp:docPr id="7" name="直接连接符 7"/>
              <wp:cNvGraphicFramePr/>
              <a:graphic xmlns:a="http://schemas.openxmlformats.org/drawingml/2006/main">
                <a:graphicData uri="http://schemas.microsoft.com/office/word/2010/wordprocessingShape">
                  <wps:wsp>
                    <wps:cNvCnPr/>
                    <wps:spPr>
                      <a:xfrm>
                        <a:off x="0" y="0"/>
                        <a:ext cx="52806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15pt;margin-top:29.45pt;height:0pt;width:415.8pt;z-index:251660288;mso-width-relative:page;mso-height-relative:page;" filled="f" stroked="t" coordsize="21600,21600" o:gfxdata="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8Kie1QAAAAYBAAAP&#10;AAAAAAAAAAEAIAAAACIAAABkcnMvZG93bnJldi54bWxQSwECFAAUAAAACACHTuJAHmsf5uIBAACy&#10;AwAADgAAAAAAAAABACAAAAAkAQAAZHJzL2Uyb0RvYy54bWxQSwUGAAAAAAYABgBZAQAAeAUAAAAA&#10;">
              <v:fill on="f" focussize="0,0"/>
              <v:stroke weight="1.5pt" color="#000000 [3200]" miterlimit="8" joinstyle="miter"/>
              <v:imagedata o:title=""/>
              <o:lock v:ext="edit" aspectratio="f"/>
            </v:line>
          </w:pict>
        </mc:Fallback>
      </mc:AlternateContent>
    </w:r>
    <w:r>
      <w:rPr>
        <w:i/>
      </w:rPr>
      <w:drawing>
        <wp:inline distT="0" distB="0" distL="0" distR="0">
          <wp:extent cx="891540" cy="308610"/>
          <wp:effectExtent l="0" t="0" r="3810" b="15240"/>
          <wp:docPr id="6" name="图片 2" descr="中科基因LOGO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科基因LOGO2 - 副本"/>
                  <pic:cNvPicPr>
                    <a:picLocks noChangeAspect="1" noChangeArrowheads="1"/>
                  </pic:cNvPicPr>
                </pic:nvPicPr>
                <pic:blipFill>
                  <a:blip r:embed="rId1" cstate="print"/>
                  <a:srcRect/>
                  <a:stretch>
                    <a:fillRect/>
                  </a:stretch>
                </pic:blipFill>
                <pic:spPr>
                  <a:xfrm>
                    <a:off x="0" y="0"/>
                    <a:ext cx="891540" cy="308610"/>
                  </a:xfrm>
                  <a:prstGeom prst="rect">
                    <a:avLst/>
                  </a:prstGeom>
                  <a:noFill/>
                  <a:ln w="9525">
                    <a:noFill/>
                    <a:miter lim="800000"/>
                    <a:headEnd/>
                    <a:tailEnd/>
                  </a:ln>
                </pic:spPr>
              </pic:pic>
            </a:graphicData>
          </a:graphic>
        </wp:inline>
      </w:drawing>
    </w:r>
    <w:r>
      <w:rPr>
        <w:rStyle w:val="15"/>
        <w:rFonts w:hint="eastAsia"/>
      </w:rPr>
      <w:t xml:space="preserve">                            </w:t>
    </w:r>
    <w:r>
      <w:rPr>
        <w:rStyle w:val="15"/>
        <w:rFonts w:hint="eastAsia"/>
        <w:lang w:val="en-US" w:eastAsia="zh-CN"/>
      </w:rPr>
      <w:t>深圳前海创盛医疗科技有限公司装饰工程询价</w:t>
    </w:r>
    <w:r>
      <w:rPr>
        <w:rFonts w:hint="eastAsia" w:ascii="宋体" w:hAnsi="宋体" w:eastAsia="宋体" w:cs="宋体"/>
        <w:i w:val="0"/>
        <w:iCs/>
        <w:sz w:val="18"/>
        <w:szCs w:val="18"/>
        <w:lang w:val="en-US"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361315</wp:posOffset>
              </wp:positionV>
              <wp:extent cx="5280660" cy="0"/>
              <wp:effectExtent l="0" t="9525" r="15240" b="9525"/>
              <wp:wrapNone/>
              <wp:docPr id="1" name="直接连接符 1"/>
              <wp:cNvGraphicFramePr/>
              <a:graphic xmlns:a="http://schemas.openxmlformats.org/drawingml/2006/main">
                <a:graphicData uri="http://schemas.microsoft.com/office/word/2010/wordprocessingShape">
                  <wps:wsp>
                    <wps:cNvCnPr/>
                    <wps:spPr>
                      <a:xfrm>
                        <a:off x="1135380" y="914400"/>
                        <a:ext cx="52806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6pt;margin-top:28.45pt;height:0pt;width:415.8pt;z-index:251659264;mso-width-relative:page;mso-height-relative:page;" filled="f" stroked="t" coordsize="21600,21600" o:gfxdata="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gL+RzZAAAACAEAAA8AAAAAAAAAAQAgAAAAIgAAAGRycy9kb3ducmV2LnhtbFBLAQIUABQA&#10;AAAIAIdO4kCQR4OM7wEAAL0DAAAOAAAAAAAAAAEAIAAAACgBAABkcnMvZTJvRG9jLnhtbFBLBQYA&#10;AAAABgAGAFkBAACJBQAAAAA=&#10;">
              <v:fill on="f" focussize="0,0"/>
              <v:stroke weight="1.5pt" color="#000000 [3200]" miterlimit="8" joinstyle="miter"/>
              <v:imagedata o:title=""/>
              <o:lock v:ext="edit" aspectratio="f"/>
            </v:line>
          </w:pict>
        </mc:Fallback>
      </mc:AlternateContent>
    </w:r>
    <w:r>
      <w:rPr>
        <w:i/>
      </w:rPr>
      <w:drawing>
        <wp:inline distT="0" distB="0" distL="0" distR="0">
          <wp:extent cx="891540" cy="308610"/>
          <wp:effectExtent l="0" t="0" r="3810" b="15240"/>
          <wp:docPr id="11" name="图片 2" descr="中科基因LOGO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中科基因LOGO2 - 副本"/>
                  <pic:cNvPicPr>
                    <a:picLocks noChangeAspect="1" noChangeArrowheads="1"/>
                  </pic:cNvPicPr>
                </pic:nvPicPr>
                <pic:blipFill>
                  <a:blip r:embed="rId1" cstate="print"/>
                  <a:srcRect/>
                  <a:stretch>
                    <a:fillRect/>
                  </a:stretch>
                </pic:blipFill>
                <pic:spPr>
                  <a:xfrm>
                    <a:off x="0" y="0"/>
                    <a:ext cx="891540" cy="308610"/>
                  </a:xfrm>
                  <a:prstGeom prst="rect">
                    <a:avLst/>
                  </a:prstGeom>
                  <a:noFill/>
                  <a:ln w="9525">
                    <a:noFill/>
                    <a:miter lim="800000"/>
                    <a:headEnd/>
                    <a:tailEnd/>
                  </a:ln>
                </pic:spPr>
              </pic:pic>
            </a:graphicData>
          </a:graphic>
        </wp:inline>
      </w:drawing>
    </w:r>
    <w:r>
      <w:rPr>
        <w:rFonts w:hint="eastAsia"/>
        <w:i/>
        <w:lang w:val="en-US" w:eastAsia="zh-CN"/>
      </w:rPr>
      <w:t xml:space="preserve">                            </w:t>
    </w:r>
    <w:r>
      <w:rPr>
        <w:rStyle w:val="15"/>
        <w:rFonts w:hint="eastAsia"/>
        <w:lang w:val="en-US" w:eastAsia="zh-CN"/>
      </w:rPr>
      <w:t>深圳前海创盛医疗科技有限公司装饰工程询价</w:t>
    </w:r>
    <w:r>
      <w:rPr>
        <w:rFonts w:hint="eastAsia" w:ascii="宋体" w:hAnsi="宋体" w:eastAsia="宋体" w:cs="宋体"/>
        <w:i w:val="0"/>
        <w:iCs/>
        <w:sz w:val="18"/>
        <w:szCs w:val="18"/>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87474"/>
    <w:multiLevelType w:val="singleLevel"/>
    <w:tmpl w:val="BAF87474"/>
    <w:lvl w:ilvl="0" w:tentative="0">
      <w:start w:val="1"/>
      <w:numFmt w:val="decimal"/>
      <w:suff w:val="nothing"/>
      <w:lvlText w:val="%1）"/>
      <w:lvlJc w:val="left"/>
    </w:lvl>
  </w:abstractNum>
  <w:abstractNum w:abstractNumId="1">
    <w:nsid w:val="593DEFEB"/>
    <w:multiLevelType w:val="singleLevel"/>
    <w:tmpl w:val="593DEFEB"/>
    <w:lvl w:ilvl="0" w:tentative="0">
      <w:start w:val="1"/>
      <w:numFmt w:val="decimal"/>
      <w:suff w:val="nothing"/>
      <w:lvlText w:val="%1、"/>
      <w:lvlJc w:val="left"/>
    </w:lvl>
  </w:abstractNum>
  <w:abstractNum w:abstractNumId="2">
    <w:nsid w:val="62D5AB4C"/>
    <w:multiLevelType w:val="singleLevel"/>
    <w:tmpl w:val="62D5AB4C"/>
    <w:lvl w:ilvl="0" w:tentative="0">
      <w:start w:val="10"/>
      <w:numFmt w:val="decimal"/>
      <w:suff w:val="nothing"/>
      <w:lvlText w:val="%1）"/>
      <w:lvlJc w:val="left"/>
    </w:lvl>
  </w:abstractNum>
  <w:abstractNum w:abstractNumId="3">
    <w:nsid w:val="63A573FE"/>
    <w:multiLevelType w:val="multilevel"/>
    <w:tmpl w:val="63A573F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A7BC8"/>
    <w:rsid w:val="00E10C92"/>
    <w:rsid w:val="02700281"/>
    <w:rsid w:val="04094FA1"/>
    <w:rsid w:val="06113EC5"/>
    <w:rsid w:val="06E635A4"/>
    <w:rsid w:val="0B195AC7"/>
    <w:rsid w:val="0F280949"/>
    <w:rsid w:val="10656069"/>
    <w:rsid w:val="126C0449"/>
    <w:rsid w:val="13A1327C"/>
    <w:rsid w:val="151C3AF4"/>
    <w:rsid w:val="152710DE"/>
    <w:rsid w:val="15E46FC8"/>
    <w:rsid w:val="160E21CF"/>
    <w:rsid w:val="16D0009E"/>
    <w:rsid w:val="17CC2342"/>
    <w:rsid w:val="18A56F87"/>
    <w:rsid w:val="1B4D58F7"/>
    <w:rsid w:val="1EE76453"/>
    <w:rsid w:val="20E701EC"/>
    <w:rsid w:val="2479781D"/>
    <w:rsid w:val="24FD1EA5"/>
    <w:rsid w:val="256B00BA"/>
    <w:rsid w:val="265408F3"/>
    <w:rsid w:val="2CF063AA"/>
    <w:rsid w:val="2E2C4080"/>
    <w:rsid w:val="2ECD6C74"/>
    <w:rsid w:val="2ED6488E"/>
    <w:rsid w:val="2F4309AA"/>
    <w:rsid w:val="2F61116A"/>
    <w:rsid w:val="36175535"/>
    <w:rsid w:val="39A33C9F"/>
    <w:rsid w:val="3A72442B"/>
    <w:rsid w:val="3D1C4922"/>
    <w:rsid w:val="4181492D"/>
    <w:rsid w:val="47422366"/>
    <w:rsid w:val="4A0D37D9"/>
    <w:rsid w:val="4A62606A"/>
    <w:rsid w:val="4A9F218D"/>
    <w:rsid w:val="4CB70FFD"/>
    <w:rsid w:val="4F3936FE"/>
    <w:rsid w:val="501525FD"/>
    <w:rsid w:val="53141890"/>
    <w:rsid w:val="54555EF3"/>
    <w:rsid w:val="5A046EAF"/>
    <w:rsid w:val="5A6457E9"/>
    <w:rsid w:val="5E2C4F7F"/>
    <w:rsid w:val="5EED348B"/>
    <w:rsid w:val="5F01547F"/>
    <w:rsid w:val="60022A31"/>
    <w:rsid w:val="63216ED3"/>
    <w:rsid w:val="689C016C"/>
    <w:rsid w:val="6ACF57EF"/>
    <w:rsid w:val="6B2C743C"/>
    <w:rsid w:val="6B981A9A"/>
    <w:rsid w:val="6C4D6A96"/>
    <w:rsid w:val="6CD11F87"/>
    <w:rsid w:val="6D2712FB"/>
    <w:rsid w:val="6D674253"/>
    <w:rsid w:val="6FB8397A"/>
    <w:rsid w:val="70CA7BC8"/>
    <w:rsid w:val="734B3290"/>
    <w:rsid w:val="753F26CD"/>
    <w:rsid w:val="77366005"/>
    <w:rsid w:val="7BC77F08"/>
    <w:rsid w:val="7DBB2811"/>
    <w:rsid w:val="7E22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line="360" w:lineRule="auto"/>
      <w:ind w:left="0" w:leftChars="0" w:firstLine="420" w:firstLineChars="200"/>
    </w:pPr>
    <w:rPr>
      <w:rFonts w:ascii="宋体" w:hAnsi="宋体" w:cs="宋体"/>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Plain Text"/>
    <w:basedOn w:val="1"/>
    <w:qFormat/>
    <w:uiPriority w:val="0"/>
    <w:pPr>
      <w:adjustRightInd/>
      <w:spacing w:line="240" w:lineRule="auto"/>
      <w:jc w:val="both"/>
      <w:textAlignment w:val="auto"/>
    </w:pPr>
    <w:rPr>
      <w:rFonts w:ascii="宋体" w:hAnsi="Courier New" w:cs="Courier New"/>
      <w:kern w:val="2"/>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99"/>
    <w:rPr>
      <w:color w:val="0000FF"/>
      <w:u w:val="single"/>
    </w:rPr>
  </w:style>
  <w:style w:type="character" w:customStyle="1" w:styleId="1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9379</Words>
  <Characters>9787</Characters>
  <Lines>0</Lines>
  <Paragraphs>0</Paragraphs>
  <TotalTime>9</TotalTime>
  <ScaleCrop>false</ScaleCrop>
  <LinksUpToDate>false</LinksUpToDate>
  <CharactersWithSpaces>12390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2021-12-29T02:10:00Z</dcterms:created>
  <dc:creator>空山新雨后青炎一米六</dc:creator>
  <cp:lastModifiedBy>空山新雨后青炎一米六</cp:lastModifiedBy>
  <cp:lastPrinted>2022-02-10T06:54:00Z</cp:lastPrinted>
  <dcterms:modified xsi:type="dcterms:W3CDTF">2022-05-12T06:51:26Z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9F9CD8C13802409BAA4A7B07AC1E237C</vt:lpwstr>
  </property>
</Properties>
</file>